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CD3F1" w14:textId="28CF10C7" w:rsidR="006362C3" w:rsidRPr="00956758" w:rsidRDefault="006362C3" w:rsidP="006362C3">
      <w:pPr>
        <w:spacing w:after="0"/>
        <w:jc w:val="center"/>
        <w:rPr>
          <w:rFonts w:ascii="Palatino Linotype" w:hAnsi="Palatino Linotype"/>
          <w:b/>
          <w:sz w:val="28"/>
        </w:rPr>
      </w:pPr>
      <w:r w:rsidRPr="00956758">
        <w:rPr>
          <w:rFonts w:ascii="Palatino Linotype" w:hAnsi="Palatino Linotype"/>
          <w:b/>
          <w:sz w:val="28"/>
        </w:rPr>
        <w:t>Advanced Placement World History Syllabus</w:t>
      </w:r>
      <w:r w:rsidR="00256333" w:rsidRPr="00956758">
        <w:rPr>
          <w:rFonts w:ascii="Palatino Linotype" w:hAnsi="Palatino Linotype"/>
          <w:b/>
          <w:sz w:val="28"/>
        </w:rPr>
        <w:t xml:space="preserve"> </w:t>
      </w:r>
      <w:r w:rsidR="007C5D42">
        <w:rPr>
          <w:rFonts w:ascii="Palatino Linotype" w:hAnsi="Palatino Linotype"/>
          <w:b/>
          <w:sz w:val="28"/>
        </w:rPr>
        <w:t>20</w:t>
      </w:r>
      <w:r w:rsidR="00D81983">
        <w:rPr>
          <w:rFonts w:ascii="Palatino Linotype" w:hAnsi="Palatino Linotype"/>
          <w:b/>
          <w:sz w:val="28"/>
        </w:rPr>
        <w:t>-2</w:t>
      </w:r>
      <w:r w:rsidR="00D8596B">
        <w:rPr>
          <w:rFonts w:ascii="Palatino Linotype" w:hAnsi="Palatino Linotype"/>
          <w:b/>
          <w:sz w:val="28"/>
        </w:rPr>
        <w:t>1</w:t>
      </w:r>
    </w:p>
    <w:p w14:paraId="45EB940D" w14:textId="29F97210" w:rsidR="006362C3" w:rsidRPr="00956758" w:rsidRDefault="00D8596B" w:rsidP="006362C3">
      <w:pPr>
        <w:spacing w:after="0"/>
        <w:jc w:val="center"/>
        <w:rPr>
          <w:rFonts w:ascii="Palatino Linotype" w:hAnsi="Palatino Linotype"/>
          <w:sz w:val="28"/>
        </w:rPr>
      </w:pPr>
      <w:r>
        <w:rPr>
          <w:rFonts w:ascii="Palatino Linotype" w:hAnsi="Palatino Linotype"/>
          <w:sz w:val="28"/>
        </w:rPr>
        <w:t>Michael Sinco</w:t>
      </w:r>
    </w:p>
    <w:p w14:paraId="799B85D8" w14:textId="6ADC8740" w:rsidR="006362C3" w:rsidRPr="00956758" w:rsidRDefault="00D8596B" w:rsidP="006362C3">
      <w:pPr>
        <w:spacing w:after="0"/>
        <w:jc w:val="center"/>
        <w:rPr>
          <w:rFonts w:ascii="Palatino Linotype" w:hAnsi="Palatino Linotype"/>
          <w:sz w:val="28"/>
        </w:rPr>
      </w:pPr>
      <w:r>
        <w:rPr>
          <w:rFonts w:ascii="Palatino Linotype" w:hAnsi="Palatino Linotype"/>
          <w:sz w:val="28"/>
        </w:rPr>
        <w:t>M1506</w:t>
      </w:r>
      <w:r w:rsidR="007C5D42">
        <w:rPr>
          <w:rFonts w:ascii="Palatino Linotype" w:hAnsi="Palatino Linotype"/>
          <w:sz w:val="28"/>
        </w:rPr>
        <w:t xml:space="preserve"> • </w:t>
      </w:r>
      <w:r>
        <w:rPr>
          <w:rFonts w:ascii="Palatino Linotype" w:hAnsi="Palatino Linotype"/>
          <w:sz w:val="28"/>
        </w:rPr>
        <w:t>sincom</w:t>
      </w:r>
      <w:r w:rsidR="006362C3" w:rsidRPr="00956758">
        <w:rPr>
          <w:rFonts w:ascii="Palatino Linotype" w:hAnsi="Palatino Linotype"/>
          <w:sz w:val="28"/>
        </w:rPr>
        <w:t>@fultonschools.org</w:t>
      </w:r>
    </w:p>
    <w:p w14:paraId="5E6AA87A" w14:textId="77777777" w:rsidR="006362C3" w:rsidRPr="00956758" w:rsidRDefault="006362C3" w:rsidP="006362C3">
      <w:pPr>
        <w:spacing w:after="0"/>
        <w:jc w:val="both"/>
        <w:rPr>
          <w:rFonts w:ascii="Palatino Linotype" w:hAnsi="Palatino Linotype"/>
          <w:b/>
          <w:sz w:val="28"/>
        </w:rPr>
      </w:pPr>
      <w:r w:rsidRPr="00956758">
        <w:rPr>
          <w:rFonts w:ascii="Palatino Linotype" w:hAnsi="Palatino Linotype"/>
          <w:b/>
          <w:sz w:val="28"/>
        </w:rPr>
        <w:t xml:space="preserve">Course Description </w:t>
      </w:r>
    </w:p>
    <w:p w14:paraId="3CCE37A6" w14:textId="77777777" w:rsidR="006362C3" w:rsidRPr="007C5D42" w:rsidRDefault="006362C3" w:rsidP="007C5D42">
      <w:pPr>
        <w:spacing w:after="0"/>
        <w:jc w:val="both"/>
        <w:rPr>
          <w:rFonts w:ascii="Palatino Linotype" w:hAnsi="Palatino Linotype"/>
          <w:sz w:val="20"/>
        </w:rPr>
      </w:pPr>
      <w:r w:rsidRPr="007C5D42">
        <w:rPr>
          <w:rFonts w:ascii="Palatino Linotype" w:hAnsi="Palatino Linotype"/>
          <w:sz w:val="20"/>
        </w:rPr>
        <w:t xml:space="preserve">This is a yearlong course that takes a college level approach to World History, beginning with the earliest civilizations and continuing to the present. Unlike regular World History, this course concentrates on non-European History in greater detail and scope. The major emphasis is on themes common to all cultures and civilizations.  </w:t>
      </w:r>
    </w:p>
    <w:p w14:paraId="05B77628" w14:textId="77777777" w:rsidR="003C31C3" w:rsidRDefault="003C31C3" w:rsidP="00F11FEB">
      <w:pPr>
        <w:spacing w:after="0"/>
        <w:jc w:val="both"/>
        <w:rPr>
          <w:rFonts w:ascii="Palatino Linotype" w:hAnsi="Palatino Linotype"/>
          <w:b/>
          <w:sz w:val="28"/>
        </w:rPr>
      </w:pPr>
    </w:p>
    <w:p w14:paraId="41A1C85C" w14:textId="7F5BF448" w:rsidR="00F11FEB" w:rsidRPr="00956758" w:rsidRDefault="00F11FEB" w:rsidP="00F11FEB">
      <w:pPr>
        <w:spacing w:after="0"/>
        <w:jc w:val="both"/>
        <w:rPr>
          <w:rFonts w:ascii="Palatino Linotype" w:hAnsi="Palatino Linotype"/>
          <w:b/>
          <w:sz w:val="28"/>
        </w:rPr>
      </w:pPr>
      <w:r w:rsidRPr="00956758">
        <w:rPr>
          <w:rFonts w:ascii="Palatino Linotype" w:hAnsi="Palatino Linotype"/>
          <w:b/>
          <w:sz w:val="28"/>
        </w:rPr>
        <w:t>Textbook</w:t>
      </w:r>
    </w:p>
    <w:p w14:paraId="769054B3" w14:textId="77777777" w:rsidR="00F11FEB" w:rsidRPr="007C5D42" w:rsidRDefault="00F11FEB" w:rsidP="00F11FEB">
      <w:pPr>
        <w:spacing w:after="80"/>
        <w:jc w:val="both"/>
        <w:rPr>
          <w:rFonts w:ascii="Palatino Linotype" w:hAnsi="Palatino Linotype"/>
          <w:sz w:val="20"/>
        </w:rPr>
      </w:pPr>
      <w:r w:rsidRPr="007C5D42">
        <w:rPr>
          <w:rFonts w:ascii="Palatino Linotype" w:hAnsi="Palatino Linotype"/>
          <w:sz w:val="20"/>
        </w:rPr>
        <w:t xml:space="preserve">The Earth and Its Peoples: A Global History Edition (AP Edition) Sixth Edition, </w:t>
      </w:r>
      <w:proofErr w:type="spellStart"/>
      <w:r w:rsidRPr="007C5D42">
        <w:rPr>
          <w:rFonts w:ascii="Palatino Linotype" w:hAnsi="Palatino Linotype"/>
          <w:sz w:val="20"/>
        </w:rPr>
        <w:t>Bulliet</w:t>
      </w:r>
      <w:proofErr w:type="spellEnd"/>
      <w:r w:rsidRPr="007C5D42">
        <w:rPr>
          <w:rFonts w:ascii="Palatino Linotype" w:hAnsi="Palatino Linotype"/>
          <w:sz w:val="20"/>
        </w:rPr>
        <w:t>, Crossley, Headrick, Hirsch,</w:t>
      </w:r>
      <w:r w:rsidRPr="007C5D42">
        <w:rPr>
          <w:rFonts w:ascii="Palatino Linotype" w:hAnsi="Palatino Linotype"/>
          <w:sz w:val="20"/>
        </w:rPr>
        <w:tab/>
        <w:t>Johnson, Northrup ISBN</w:t>
      </w:r>
      <w:r w:rsidR="00EF1F03" w:rsidRPr="007C5D42">
        <w:rPr>
          <w:rFonts w:ascii="Palatino Linotype" w:hAnsi="Palatino Linotype"/>
          <w:sz w:val="20"/>
        </w:rPr>
        <w:t>-13: 978-1-4390-8608-7</w:t>
      </w:r>
    </w:p>
    <w:p w14:paraId="1A0E4AB8" w14:textId="77777777" w:rsidR="00F11FEB" w:rsidRPr="007C5D42" w:rsidRDefault="00F11FEB" w:rsidP="00F11FEB">
      <w:pPr>
        <w:spacing w:after="80"/>
        <w:jc w:val="both"/>
        <w:rPr>
          <w:rFonts w:ascii="Palatino Linotype" w:hAnsi="Palatino Linotype"/>
          <w:sz w:val="20"/>
        </w:rPr>
      </w:pPr>
      <w:r w:rsidRPr="007C5D42">
        <w:rPr>
          <w:rFonts w:ascii="Palatino Linotype" w:hAnsi="Palatino Linotype"/>
          <w:sz w:val="20"/>
        </w:rPr>
        <w:t>Students are financially responsible for all books issued by CHS. Textbooks may not be left in classrooms and teachers are not responsible for the whereabouts of your book. The copy which was issued must be turned in at the end of the course.  You will not receive credit for turning in another student’s book and may not turn in replacement books.  The cost of replacement will be assessed to any student that fails to turn in the book they were issued or turns in a damaged book.</w:t>
      </w:r>
    </w:p>
    <w:p w14:paraId="315539B4" w14:textId="181E4176" w:rsidR="00F11FEB" w:rsidRPr="007C5D42" w:rsidRDefault="00F11FEB" w:rsidP="00F11FEB">
      <w:pPr>
        <w:spacing w:after="120"/>
        <w:jc w:val="both"/>
        <w:rPr>
          <w:rFonts w:ascii="Palatino Linotype" w:hAnsi="Palatino Linotype"/>
          <w:sz w:val="18"/>
        </w:rPr>
      </w:pPr>
      <w:r w:rsidRPr="007C5D42">
        <w:rPr>
          <w:rFonts w:ascii="Palatino Linotype" w:hAnsi="Palatino Linotype"/>
          <w:sz w:val="20"/>
        </w:rPr>
        <w:t xml:space="preserve">It is recommended that you purchase an AP World History review book.  They are available at any bookstore or online.  This is not </w:t>
      </w:r>
      <w:r w:rsidR="00CC7B00" w:rsidRPr="007C5D42">
        <w:rPr>
          <w:rFonts w:ascii="Palatino Linotype" w:hAnsi="Palatino Linotype"/>
          <w:sz w:val="20"/>
        </w:rPr>
        <w:t>required but</w:t>
      </w:r>
      <w:r w:rsidRPr="007C5D42">
        <w:rPr>
          <w:rFonts w:ascii="Palatino Linotype" w:hAnsi="Palatino Linotype"/>
          <w:sz w:val="20"/>
        </w:rPr>
        <w:t xml:space="preserve"> will help to supplement the text.  Any of the review books is acceptable, browse through them to see which style best fits your learning style.  Be sure that any review book that you buy has the </w:t>
      </w:r>
      <w:r w:rsidRPr="004368AC">
        <w:rPr>
          <w:rFonts w:ascii="Palatino Linotype" w:hAnsi="Palatino Linotype"/>
          <w:sz w:val="20"/>
          <w:highlight w:val="yellow"/>
        </w:rPr>
        <w:t>new format</w:t>
      </w:r>
      <w:r w:rsidRPr="007C5D42">
        <w:rPr>
          <w:rFonts w:ascii="Palatino Linotype" w:hAnsi="Palatino Linotype"/>
          <w:sz w:val="20"/>
        </w:rPr>
        <w:t xml:space="preserve"> for the AP Exam</w:t>
      </w:r>
    </w:p>
    <w:p w14:paraId="2D938575" w14:textId="77777777" w:rsidR="00F11FEB" w:rsidRPr="00956758" w:rsidRDefault="00F11FEB" w:rsidP="00F11FEB">
      <w:pPr>
        <w:spacing w:after="0"/>
        <w:jc w:val="both"/>
        <w:rPr>
          <w:rFonts w:ascii="Palatino Linotype" w:hAnsi="Palatino Linotype"/>
          <w:b/>
          <w:sz w:val="28"/>
        </w:rPr>
      </w:pPr>
      <w:r w:rsidRPr="00956758">
        <w:rPr>
          <w:rFonts w:ascii="Palatino Linotype" w:hAnsi="Palatino Linotype"/>
          <w:b/>
          <w:sz w:val="28"/>
        </w:rPr>
        <w:t>Coursework</w:t>
      </w:r>
    </w:p>
    <w:p w14:paraId="0F73B5E5" w14:textId="4D4FB188" w:rsidR="0017304E" w:rsidRPr="00D53F94" w:rsidRDefault="0017304E" w:rsidP="0017304E">
      <w:pPr>
        <w:spacing w:after="120"/>
        <w:jc w:val="both"/>
        <w:rPr>
          <w:rFonts w:ascii="Palatino Linotype" w:hAnsi="Palatino Linotype"/>
          <w:sz w:val="20"/>
          <w:u w:val="single"/>
        </w:rPr>
      </w:pPr>
      <w:r w:rsidRPr="00D53F94">
        <w:rPr>
          <w:rFonts w:ascii="Palatino Linotype" w:hAnsi="Palatino Linotype"/>
          <w:b/>
          <w:sz w:val="20"/>
          <w:u w:val="single"/>
        </w:rPr>
        <w:t>ASSESSMENTS</w:t>
      </w:r>
      <w:r w:rsidR="00256333" w:rsidRPr="00D53F94">
        <w:rPr>
          <w:rFonts w:ascii="Palatino Linotype" w:hAnsi="Palatino Linotype"/>
          <w:sz w:val="20"/>
          <w:u w:val="single"/>
        </w:rPr>
        <w:t xml:space="preserve"> </w:t>
      </w:r>
    </w:p>
    <w:p w14:paraId="6DE031EA" w14:textId="057FFDA8" w:rsidR="00F96E78" w:rsidRDefault="00F96E78" w:rsidP="00F96E78">
      <w:pPr>
        <w:spacing w:after="0"/>
        <w:ind w:left="720"/>
        <w:jc w:val="both"/>
        <w:rPr>
          <w:rFonts w:ascii="Palatino Linotype" w:hAnsi="Palatino Linotype"/>
          <w:i/>
          <w:color w:val="FF0000"/>
          <w:sz w:val="20"/>
        </w:rPr>
      </w:pPr>
      <w:r>
        <w:rPr>
          <w:rFonts w:ascii="Palatino Linotype" w:hAnsi="Palatino Linotype"/>
          <w:b/>
          <w:sz w:val="20"/>
        </w:rPr>
        <w:t>Unit Tests</w:t>
      </w:r>
      <w:r w:rsidRPr="007C5D42">
        <w:rPr>
          <w:rFonts w:ascii="Palatino Linotype" w:hAnsi="Palatino Linotype"/>
          <w:b/>
          <w:sz w:val="20"/>
        </w:rPr>
        <w:t>:</w:t>
      </w:r>
      <w:r w:rsidRPr="007C5D42">
        <w:rPr>
          <w:rFonts w:ascii="Palatino Linotype" w:hAnsi="Palatino Linotype"/>
          <w:sz w:val="20"/>
        </w:rPr>
        <w:t xml:space="preserve"> </w:t>
      </w:r>
      <w:r w:rsidRPr="00F96E78">
        <w:rPr>
          <w:rFonts w:ascii="Palatino Linotype" w:hAnsi="Palatino Linotype"/>
          <w:sz w:val="20"/>
        </w:rPr>
        <w:t xml:space="preserve">Most units will conclude with a two-part exam.  Part I will be short answer questions.  Part II will be a Free Response/Essay.  Percentages may vary.  Unit tests usually cover 2 chapters (approx. 70 pages) and “cramming” on the last night may be hazardous to your grade.  </w:t>
      </w:r>
    </w:p>
    <w:p w14:paraId="7E92804A" w14:textId="420C0BE7" w:rsidR="00256333" w:rsidRDefault="00256333" w:rsidP="007C5D42">
      <w:pPr>
        <w:spacing w:after="0"/>
        <w:ind w:left="720"/>
        <w:jc w:val="both"/>
        <w:rPr>
          <w:rFonts w:ascii="Palatino Linotype" w:hAnsi="Palatino Linotype"/>
          <w:sz w:val="20"/>
        </w:rPr>
      </w:pPr>
      <w:r w:rsidRPr="007C5D42">
        <w:rPr>
          <w:rFonts w:ascii="Palatino Linotype" w:hAnsi="Palatino Linotype"/>
          <w:b/>
          <w:sz w:val="20"/>
        </w:rPr>
        <w:t>QUIZZES:</w:t>
      </w:r>
      <w:r w:rsidRPr="007C5D42">
        <w:rPr>
          <w:rFonts w:ascii="Palatino Linotype" w:hAnsi="Palatino Linotype"/>
          <w:sz w:val="20"/>
        </w:rPr>
        <w:t xml:space="preserve"> Quizzes in this class are designed to force students to read the chapters thoroughly.  If you learn the material for the quizzes it allows for better class discussion and less stress on test days.  These quizzes are agonizingly picky, but success on the quizzes is an excellent indicator of success on the tests.  </w:t>
      </w:r>
      <w:r w:rsidR="00156437">
        <w:rPr>
          <w:rFonts w:ascii="Palatino Linotype" w:hAnsi="Palatino Linotype"/>
          <w:sz w:val="20"/>
        </w:rPr>
        <w:t xml:space="preserve">Quizzes will be </w:t>
      </w:r>
      <w:proofErr w:type="gramStart"/>
      <w:r w:rsidR="00156437">
        <w:rPr>
          <w:rFonts w:ascii="Palatino Linotype" w:hAnsi="Palatino Linotype"/>
          <w:sz w:val="20"/>
        </w:rPr>
        <w:t>timed</w:t>
      </w:r>
      <w:proofErr w:type="gramEnd"/>
      <w:r w:rsidR="00156437">
        <w:rPr>
          <w:rFonts w:ascii="Palatino Linotype" w:hAnsi="Palatino Linotype"/>
          <w:sz w:val="20"/>
        </w:rPr>
        <w:t xml:space="preserve"> and y</w:t>
      </w:r>
      <w:r w:rsidRPr="007C5D42">
        <w:rPr>
          <w:rFonts w:ascii="Palatino Linotype" w:hAnsi="Palatino Linotype"/>
          <w:sz w:val="20"/>
        </w:rPr>
        <w:t>ou may use your notes on the quizzes.</w:t>
      </w:r>
    </w:p>
    <w:p w14:paraId="7CD0B4B2" w14:textId="30F4383B" w:rsidR="006D3694" w:rsidRPr="007C5D42" w:rsidRDefault="00A9263E" w:rsidP="006D3694">
      <w:pPr>
        <w:spacing w:after="0"/>
        <w:ind w:left="720"/>
        <w:jc w:val="both"/>
        <w:rPr>
          <w:rFonts w:ascii="Palatino Linotype" w:hAnsi="Palatino Linotype"/>
          <w:sz w:val="20"/>
        </w:rPr>
      </w:pPr>
      <w:r>
        <w:rPr>
          <w:rFonts w:ascii="Palatino Linotype" w:hAnsi="Palatino Linotype"/>
          <w:b/>
          <w:sz w:val="20"/>
        </w:rPr>
        <w:t>LONG ESSAY</w:t>
      </w:r>
      <w:r w:rsidR="006D3694">
        <w:rPr>
          <w:rFonts w:ascii="Palatino Linotype" w:hAnsi="Palatino Linotype"/>
          <w:b/>
          <w:sz w:val="20"/>
        </w:rPr>
        <w:t xml:space="preserve"> QUESTIONS(</w:t>
      </w:r>
      <w:r>
        <w:rPr>
          <w:rFonts w:ascii="Palatino Linotype" w:hAnsi="Palatino Linotype"/>
          <w:b/>
          <w:sz w:val="20"/>
        </w:rPr>
        <w:t>LE</w:t>
      </w:r>
      <w:r w:rsidR="006D3694">
        <w:rPr>
          <w:rFonts w:ascii="Palatino Linotype" w:hAnsi="Palatino Linotype"/>
          <w:b/>
          <w:sz w:val="20"/>
        </w:rPr>
        <w:t>Qs)</w:t>
      </w:r>
      <w:r w:rsidR="006D3694" w:rsidRPr="007C5D42">
        <w:rPr>
          <w:rFonts w:ascii="Palatino Linotype" w:hAnsi="Palatino Linotype"/>
          <w:b/>
          <w:sz w:val="20"/>
        </w:rPr>
        <w:t>:</w:t>
      </w:r>
      <w:r w:rsidR="006D3694" w:rsidRPr="007C5D42">
        <w:rPr>
          <w:rFonts w:ascii="Palatino Linotype" w:hAnsi="Palatino Linotype"/>
          <w:sz w:val="20"/>
        </w:rPr>
        <w:t xml:space="preserve"> </w:t>
      </w:r>
      <w:r w:rsidR="00DE747D">
        <w:rPr>
          <w:rFonts w:ascii="Palatino Linotype" w:hAnsi="Palatino Linotype"/>
          <w:sz w:val="20"/>
        </w:rPr>
        <w:t>Long essay</w:t>
      </w:r>
      <w:r w:rsidR="006D3694">
        <w:rPr>
          <w:rFonts w:ascii="Palatino Linotype" w:hAnsi="Palatino Linotype"/>
          <w:sz w:val="20"/>
        </w:rPr>
        <w:t xml:space="preserve"> questions are questions that </w:t>
      </w:r>
      <w:r w:rsidR="00DE747D">
        <w:rPr>
          <w:rFonts w:ascii="Palatino Linotype" w:hAnsi="Palatino Linotype"/>
          <w:sz w:val="20"/>
        </w:rPr>
        <w:t>come in different forms</w:t>
      </w:r>
      <w:r w:rsidR="00AC3335">
        <w:rPr>
          <w:rFonts w:ascii="Palatino Linotype" w:hAnsi="Palatino Linotype"/>
          <w:sz w:val="20"/>
        </w:rPr>
        <w:t xml:space="preserve"> that will be taught to you as the year progresses.</w:t>
      </w:r>
      <w:r w:rsidR="00132C55">
        <w:rPr>
          <w:rFonts w:ascii="Palatino Linotype" w:hAnsi="Palatino Linotype"/>
          <w:sz w:val="20"/>
        </w:rPr>
        <w:t xml:space="preserve">  They require detailed knowledge of the units to be successful.</w:t>
      </w:r>
      <w:r w:rsidR="006D3694">
        <w:rPr>
          <w:rFonts w:ascii="Palatino Linotype" w:hAnsi="Palatino Linotype"/>
          <w:sz w:val="20"/>
        </w:rPr>
        <w:t xml:space="preserve">  Th</w:t>
      </w:r>
      <w:r w:rsidR="00132C55">
        <w:rPr>
          <w:rFonts w:ascii="Palatino Linotype" w:hAnsi="Palatino Linotype"/>
          <w:sz w:val="20"/>
        </w:rPr>
        <w:t>ey</w:t>
      </w:r>
      <w:r w:rsidR="006D3694">
        <w:rPr>
          <w:rFonts w:ascii="Palatino Linotype" w:hAnsi="Palatino Linotype"/>
          <w:sz w:val="20"/>
        </w:rPr>
        <w:t xml:space="preserve"> will be </w:t>
      </w:r>
      <w:r w:rsidR="00132C55">
        <w:rPr>
          <w:rFonts w:ascii="Palatino Linotype" w:hAnsi="Palatino Linotype"/>
          <w:sz w:val="20"/>
        </w:rPr>
        <w:t>assigned</w:t>
      </w:r>
      <w:r w:rsidR="006D3694">
        <w:rPr>
          <w:rFonts w:ascii="Palatino Linotype" w:hAnsi="Palatino Linotype"/>
          <w:sz w:val="20"/>
        </w:rPr>
        <w:t xml:space="preserve"> throughout the semester and will accumulate for a grade.</w:t>
      </w:r>
    </w:p>
    <w:p w14:paraId="685A6CCB" w14:textId="3B600F78" w:rsidR="006D3694" w:rsidRPr="007C5D42" w:rsidRDefault="0077769C" w:rsidP="006D3694">
      <w:pPr>
        <w:spacing w:after="0"/>
        <w:ind w:left="720"/>
        <w:jc w:val="both"/>
        <w:rPr>
          <w:rFonts w:ascii="Palatino Linotype" w:hAnsi="Palatino Linotype"/>
          <w:sz w:val="20"/>
        </w:rPr>
      </w:pPr>
      <w:r>
        <w:rPr>
          <w:rFonts w:ascii="Palatino Linotype" w:hAnsi="Palatino Linotype"/>
          <w:b/>
          <w:sz w:val="20"/>
        </w:rPr>
        <w:t>SHORT ANSWER QUESTIONS(SAQs)</w:t>
      </w:r>
      <w:r w:rsidR="006C431B" w:rsidRPr="007C5D42">
        <w:rPr>
          <w:rFonts w:ascii="Palatino Linotype" w:hAnsi="Palatino Linotype"/>
          <w:b/>
          <w:sz w:val="20"/>
        </w:rPr>
        <w:t>:</w:t>
      </w:r>
      <w:r w:rsidR="006C431B" w:rsidRPr="007C5D42">
        <w:rPr>
          <w:rFonts w:ascii="Palatino Linotype" w:hAnsi="Palatino Linotype"/>
          <w:sz w:val="20"/>
        </w:rPr>
        <w:t xml:space="preserve"> </w:t>
      </w:r>
      <w:r>
        <w:rPr>
          <w:rFonts w:ascii="Palatino Linotype" w:hAnsi="Palatino Linotype"/>
          <w:sz w:val="20"/>
        </w:rPr>
        <w:t xml:space="preserve">Short answer questions </w:t>
      </w:r>
      <w:r w:rsidR="00573CBD">
        <w:rPr>
          <w:rFonts w:ascii="Palatino Linotype" w:hAnsi="Palatino Linotype"/>
          <w:sz w:val="20"/>
        </w:rPr>
        <w:t xml:space="preserve">are questions that generally include a stimulus and require you to </w:t>
      </w:r>
      <w:r w:rsidR="004A337C">
        <w:rPr>
          <w:rFonts w:ascii="Palatino Linotype" w:hAnsi="Palatino Linotype"/>
          <w:sz w:val="20"/>
        </w:rPr>
        <w:t xml:space="preserve">utilize the stimulus and your knowledge to answer a series of questions.  These will be done throughout the semester </w:t>
      </w:r>
      <w:r w:rsidR="006D3694">
        <w:rPr>
          <w:rFonts w:ascii="Palatino Linotype" w:hAnsi="Palatino Linotype"/>
          <w:sz w:val="20"/>
        </w:rPr>
        <w:t>and will accumulate for a grade.</w:t>
      </w:r>
    </w:p>
    <w:p w14:paraId="55509118" w14:textId="0F3AD8CB" w:rsidR="00256333" w:rsidRPr="007C5D42" w:rsidRDefault="00256333" w:rsidP="00256333">
      <w:pPr>
        <w:spacing w:after="120"/>
        <w:ind w:left="720"/>
        <w:jc w:val="both"/>
        <w:rPr>
          <w:rFonts w:ascii="Palatino Linotype" w:hAnsi="Palatino Linotype"/>
          <w:sz w:val="20"/>
        </w:rPr>
      </w:pPr>
      <w:r w:rsidRPr="007C5D42">
        <w:rPr>
          <w:rFonts w:ascii="Palatino Linotype" w:hAnsi="Palatino Linotype"/>
          <w:b/>
          <w:sz w:val="20"/>
        </w:rPr>
        <w:t>REVIEW SHEETS:</w:t>
      </w:r>
      <w:r w:rsidRPr="007C5D42">
        <w:rPr>
          <w:rFonts w:ascii="Palatino Linotype" w:hAnsi="Palatino Linotype"/>
          <w:sz w:val="20"/>
        </w:rPr>
        <w:t xml:space="preserve"> For each chapter </w:t>
      </w:r>
      <w:r w:rsidR="0082731D">
        <w:rPr>
          <w:rFonts w:ascii="Palatino Linotype" w:hAnsi="Palatino Linotype"/>
          <w:sz w:val="20"/>
        </w:rPr>
        <w:t>you may download</w:t>
      </w:r>
      <w:r w:rsidRPr="007C5D42">
        <w:rPr>
          <w:rFonts w:ascii="Palatino Linotype" w:hAnsi="Palatino Linotype"/>
          <w:sz w:val="20"/>
        </w:rPr>
        <w:t xml:space="preserve"> a “Review Sheet” of important terms.  It is suggested, but not required that you fill these out as you read.  (There </w:t>
      </w:r>
      <w:r w:rsidR="0082731D">
        <w:rPr>
          <w:rFonts w:ascii="Palatino Linotype" w:hAnsi="Palatino Linotype"/>
          <w:sz w:val="20"/>
        </w:rPr>
        <w:t>may</w:t>
      </w:r>
      <w:r w:rsidRPr="007C5D42">
        <w:rPr>
          <w:rFonts w:ascii="Palatino Linotype" w:hAnsi="Palatino Linotype"/>
          <w:sz w:val="20"/>
        </w:rPr>
        <w:t xml:space="preserve"> be a few of these that are required assignments throughout the school year.)  You will be allowed to use these on the in-class quizzes.  Additionally, these are excellent review sheets for Unit Tests, the Final Exam, and the AP Exam.  In May, you can reread your 1,000+ page textbook or you can use your </w:t>
      </w:r>
      <w:r w:rsidR="00D81983">
        <w:rPr>
          <w:rFonts w:ascii="Palatino Linotype" w:hAnsi="Palatino Linotype"/>
          <w:sz w:val="20"/>
        </w:rPr>
        <w:t>r</w:t>
      </w:r>
      <w:r w:rsidRPr="007C5D42">
        <w:rPr>
          <w:rFonts w:ascii="Palatino Linotype" w:hAnsi="Palatino Linotype"/>
          <w:sz w:val="20"/>
        </w:rPr>
        <w:t>eview sheets to study.</w:t>
      </w:r>
    </w:p>
    <w:p w14:paraId="0681CC32" w14:textId="0BD5DFA1" w:rsidR="0017304E" w:rsidRPr="007C5D42" w:rsidRDefault="0017304E" w:rsidP="0017304E">
      <w:pPr>
        <w:spacing w:after="120"/>
        <w:jc w:val="both"/>
        <w:rPr>
          <w:rFonts w:ascii="Palatino Linotype" w:hAnsi="Palatino Linotype"/>
          <w:sz w:val="20"/>
        </w:rPr>
      </w:pPr>
      <w:r w:rsidRPr="007C5D42">
        <w:rPr>
          <w:rFonts w:ascii="Palatino Linotype" w:hAnsi="Palatino Linotype"/>
          <w:b/>
          <w:sz w:val="20"/>
        </w:rPr>
        <w:t>FINAL EXAMS</w:t>
      </w:r>
      <w:r w:rsidRPr="007C5D42">
        <w:rPr>
          <w:rFonts w:ascii="Palatino Linotype" w:hAnsi="Palatino Linotype"/>
          <w:sz w:val="20"/>
        </w:rPr>
        <w:t>: The Final Exam will be comprehensive and worth 20% of the grade.  It consist</w:t>
      </w:r>
      <w:r w:rsidR="00256333" w:rsidRPr="007C5D42">
        <w:rPr>
          <w:rFonts w:ascii="Palatino Linotype" w:hAnsi="Palatino Linotype"/>
          <w:sz w:val="20"/>
        </w:rPr>
        <w:t>s</w:t>
      </w:r>
      <w:r w:rsidRPr="007C5D42">
        <w:rPr>
          <w:rFonts w:ascii="Palatino Linotype" w:hAnsi="Palatino Linotype"/>
          <w:sz w:val="20"/>
        </w:rPr>
        <w:t xml:space="preserve"> of a multiple choice</w:t>
      </w:r>
      <w:r w:rsidR="00256333" w:rsidRPr="007C5D42">
        <w:rPr>
          <w:rFonts w:ascii="Palatino Linotype" w:hAnsi="Palatino Linotype"/>
          <w:sz w:val="20"/>
        </w:rPr>
        <w:t xml:space="preserve">, short answer, </w:t>
      </w:r>
      <w:r w:rsidRPr="007C5D42">
        <w:rPr>
          <w:rFonts w:ascii="Palatino Linotype" w:hAnsi="Palatino Linotype"/>
          <w:sz w:val="20"/>
        </w:rPr>
        <w:t>and free response section.</w:t>
      </w:r>
      <w:r w:rsidR="00CC7B00">
        <w:rPr>
          <w:rFonts w:ascii="Palatino Linotype" w:hAnsi="Palatino Linotype"/>
          <w:sz w:val="20"/>
        </w:rPr>
        <w:t xml:space="preserve"> </w:t>
      </w:r>
      <w:bookmarkStart w:id="0" w:name="_Hlk16348913"/>
      <w:r w:rsidR="00CC7B00">
        <w:rPr>
          <w:rFonts w:ascii="Palatino Linotype" w:hAnsi="Palatino Linotype"/>
          <w:sz w:val="20"/>
        </w:rPr>
        <w:t>The Final exam is comprehensive and covers the entire school year.</w:t>
      </w:r>
      <w:bookmarkEnd w:id="0"/>
    </w:p>
    <w:p w14:paraId="3C834B3E" w14:textId="77777777" w:rsidR="0017304E" w:rsidRPr="007C5D42" w:rsidRDefault="0017304E" w:rsidP="0017304E">
      <w:pPr>
        <w:spacing w:after="120"/>
        <w:jc w:val="both"/>
        <w:rPr>
          <w:rFonts w:ascii="Palatino Linotype" w:hAnsi="Palatino Linotype"/>
          <w:b/>
          <w:sz w:val="24"/>
        </w:rPr>
      </w:pPr>
      <w:r w:rsidRPr="007C5D42">
        <w:rPr>
          <w:rFonts w:ascii="Palatino Linotype" w:hAnsi="Palatino Linotype"/>
          <w:b/>
          <w:sz w:val="20"/>
        </w:rPr>
        <w:t>OTHER UNGRADED ASSIGNMENTS:</w:t>
      </w:r>
      <w:r w:rsidRPr="007C5D42">
        <w:rPr>
          <w:rFonts w:ascii="Palatino Linotype" w:hAnsi="Palatino Linotype"/>
          <w:sz w:val="20"/>
        </w:rPr>
        <w:t xml:space="preserve"> There will be other assignments and activities throughout the semester.  These may or may not be collected and/or graded.  Each activity is working towards the goal of preparing you for the unit and Advanced Placement tests.  There is no busy work in this course.  </w:t>
      </w:r>
    </w:p>
    <w:tbl>
      <w:tblPr>
        <w:tblStyle w:val="TableGrid"/>
        <w:tblW w:w="5000" w:type="pct"/>
        <w:tblLook w:val="04A0" w:firstRow="1" w:lastRow="0" w:firstColumn="1" w:lastColumn="0" w:noHBand="0" w:noVBand="1"/>
      </w:tblPr>
      <w:tblGrid>
        <w:gridCol w:w="656"/>
        <w:gridCol w:w="2335"/>
        <w:gridCol w:w="816"/>
        <w:gridCol w:w="6010"/>
        <w:gridCol w:w="973"/>
      </w:tblGrid>
      <w:tr w:rsidR="00F11FEB" w:rsidRPr="007C5D42" w14:paraId="6756D877" w14:textId="77777777" w:rsidTr="00F11FEB">
        <w:trPr>
          <w:trHeight w:val="288"/>
        </w:trPr>
        <w:tc>
          <w:tcPr>
            <w:tcW w:w="304" w:type="pct"/>
          </w:tcPr>
          <w:p w14:paraId="13EA6264" w14:textId="77777777" w:rsidR="00F11FEB" w:rsidRPr="007C5D42" w:rsidRDefault="00F11FEB" w:rsidP="00F11FEB">
            <w:pPr>
              <w:jc w:val="both"/>
              <w:rPr>
                <w:rFonts w:ascii="Palatino Linotype" w:hAnsi="Palatino Linotype"/>
                <w:sz w:val="20"/>
              </w:rPr>
            </w:pPr>
          </w:p>
        </w:tc>
        <w:tc>
          <w:tcPr>
            <w:tcW w:w="1082" w:type="pct"/>
          </w:tcPr>
          <w:p w14:paraId="21CD5A24" w14:textId="77777777" w:rsidR="00F11FEB" w:rsidRPr="007C5D42" w:rsidRDefault="00F11FEB" w:rsidP="00F11FEB">
            <w:pPr>
              <w:jc w:val="both"/>
              <w:rPr>
                <w:rFonts w:ascii="Palatino Linotype" w:hAnsi="Palatino Linotype"/>
                <w:b/>
                <w:sz w:val="20"/>
              </w:rPr>
            </w:pPr>
            <w:r w:rsidRPr="007C5D42">
              <w:rPr>
                <w:rFonts w:ascii="Palatino Linotype" w:hAnsi="Palatino Linotype"/>
                <w:b/>
                <w:sz w:val="20"/>
              </w:rPr>
              <w:t>Grading Scale</w:t>
            </w:r>
          </w:p>
        </w:tc>
        <w:tc>
          <w:tcPr>
            <w:tcW w:w="378" w:type="pct"/>
            <w:tcBorders>
              <w:top w:val="nil"/>
              <w:bottom w:val="nil"/>
            </w:tcBorders>
          </w:tcPr>
          <w:p w14:paraId="5E07D950" w14:textId="77777777" w:rsidR="00F11FEB" w:rsidRPr="007C5D42" w:rsidRDefault="00F11FEB" w:rsidP="00F11FEB">
            <w:pPr>
              <w:jc w:val="both"/>
              <w:rPr>
                <w:rFonts w:ascii="Palatino Linotype" w:hAnsi="Palatino Linotype"/>
                <w:b/>
                <w:sz w:val="20"/>
              </w:rPr>
            </w:pPr>
          </w:p>
        </w:tc>
        <w:tc>
          <w:tcPr>
            <w:tcW w:w="2785" w:type="pct"/>
          </w:tcPr>
          <w:p w14:paraId="6E28C1C7" w14:textId="77777777" w:rsidR="00F11FEB" w:rsidRPr="007C5D42" w:rsidRDefault="00F11FEB" w:rsidP="00F11FEB">
            <w:pPr>
              <w:jc w:val="both"/>
              <w:rPr>
                <w:rFonts w:ascii="Palatino Linotype" w:hAnsi="Palatino Linotype"/>
                <w:b/>
                <w:sz w:val="20"/>
              </w:rPr>
            </w:pPr>
            <w:r w:rsidRPr="007C5D42">
              <w:rPr>
                <w:rFonts w:ascii="Palatino Linotype" w:hAnsi="Palatino Linotype"/>
                <w:b/>
                <w:sz w:val="20"/>
              </w:rPr>
              <w:t>Categories of Grade Weight</w:t>
            </w:r>
          </w:p>
        </w:tc>
        <w:tc>
          <w:tcPr>
            <w:tcW w:w="451" w:type="pct"/>
          </w:tcPr>
          <w:p w14:paraId="2C9EE8D4" w14:textId="77777777" w:rsidR="00F11FEB" w:rsidRPr="007C5D42" w:rsidRDefault="00F11FEB" w:rsidP="00F11FEB">
            <w:pPr>
              <w:jc w:val="both"/>
              <w:rPr>
                <w:rFonts w:ascii="Palatino Linotype" w:hAnsi="Palatino Linotype"/>
                <w:sz w:val="20"/>
              </w:rPr>
            </w:pPr>
          </w:p>
        </w:tc>
      </w:tr>
      <w:tr w:rsidR="00F11FEB" w:rsidRPr="007C5D42" w14:paraId="031865FB" w14:textId="77777777" w:rsidTr="00F11FEB">
        <w:trPr>
          <w:trHeight w:val="288"/>
        </w:trPr>
        <w:tc>
          <w:tcPr>
            <w:tcW w:w="304" w:type="pct"/>
          </w:tcPr>
          <w:p w14:paraId="09BB4A11" w14:textId="77777777" w:rsidR="00F11FEB" w:rsidRPr="007C5D42" w:rsidRDefault="00F11FEB" w:rsidP="00F11FEB">
            <w:pPr>
              <w:jc w:val="both"/>
              <w:rPr>
                <w:rFonts w:ascii="Palatino Linotype" w:hAnsi="Palatino Linotype"/>
                <w:sz w:val="20"/>
              </w:rPr>
            </w:pPr>
            <w:r w:rsidRPr="007C5D42">
              <w:rPr>
                <w:rFonts w:ascii="Palatino Linotype" w:hAnsi="Palatino Linotype"/>
                <w:sz w:val="20"/>
              </w:rPr>
              <w:t xml:space="preserve">A:  </w:t>
            </w:r>
          </w:p>
        </w:tc>
        <w:tc>
          <w:tcPr>
            <w:tcW w:w="1082" w:type="pct"/>
          </w:tcPr>
          <w:p w14:paraId="711512D0" w14:textId="77777777" w:rsidR="00F11FEB" w:rsidRPr="007C5D42" w:rsidRDefault="00F11FEB" w:rsidP="00F11FEB">
            <w:pPr>
              <w:jc w:val="both"/>
              <w:rPr>
                <w:rFonts w:ascii="Palatino Linotype" w:hAnsi="Palatino Linotype"/>
                <w:sz w:val="20"/>
              </w:rPr>
            </w:pPr>
            <w:r w:rsidRPr="007C5D42">
              <w:rPr>
                <w:rFonts w:ascii="Palatino Linotype" w:hAnsi="Palatino Linotype"/>
                <w:sz w:val="20"/>
              </w:rPr>
              <w:t>90-100</w:t>
            </w:r>
          </w:p>
        </w:tc>
        <w:tc>
          <w:tcPr>
            <w:tcW w:w="378" w:type="pct"/>
            <w:tcBorders>
              <w:top w:val="nil"/>
              <w:bottom w:val="nil"/>
            </w:tcBorders>
          </w:tcPr>
          <w:p w14:paraId="507FAEF2" w14:textId="77777777" w:rsidR="00F11FEB" w:rsidRPr="007C5D42" w:rsidRDefault="00F11FEB" w:rsidP="00F11FEB">
            <w:pPr>
              <w:jc w:val="both"/>
              <w:rPr>
                <w:rFonts w:ascii="Palatino Linotype" w:hAnsi="Palatino Linotype"/>
                <w:sz w:val="20"/>
              </w:rPr>
            </w:pPr>
          </w:p>
        </w:tc>
        <w:tc>
          <w:tcPr>
            <w:tcW w:w="2785" w:type="pct"/>
          </w:tcPr>
          <w:p w14:paraId="4D675DA5" w14:textId="2D23F5DB" w:rsidR="00F11FEB" w:rsidRPr="007C5D42" w:rsidRDefault="00CC7B00" w:rsidP="00F11FEB">
            <w:pPr>
              <w:jc w:val="both"/>
              <w:rPr>
                <w:rFonts w:ascii="Palatino Linotype" w:hAnsi="Palatino Linotype"/>
                <w:sz w:val="20"/>
              </w:rPr>
            </w:pPr>
            <w:r>
              <w:rPr>
                <w:rFonts w:ascii="Palatino Linotype" w:hAnsi="Palatino Linotype"/>
                <w:sz w:val="20"/>
              </w:rPr>
              <w:t>Summative Grades (Unit Tests</w:t>
            </w:r>
            <w:r w:rsidR="00005291">
              <w:rPr>
                <w:rFonts w:ascii="Palatino Linotype" w:hAnsi="Palatino Linotype"/>
                <w:sz w:val="20"/>
              </w:rPr>
              <w:t>, Essays, SAQs, and Review Sheets</w:t>
            </w:r>
            <w:r>
              <w:rPr>
                <w:rFonts w:ascii="Palatino Linotype" w:hAnsi="Palatino Linotype"/>
                <w:sz w:val="20"/>
              </w:rPr>
              <w:t>)</w:t>
            </w:r>
          </w:p>
        </w:tc>
        <w:tc>
          <w:tcPr>
            <w:tcW w:w="451" w:type="pct"/>
            <w:vAlign w:val="center"/>
          </w:tcPr>
          <w:p w14:paraId="118053B8" w14:textId="33798ECF" w:rsidR="00F11FEB" w:rsidRPr="007C5D42" w:rsidRDefault="00DA76F0" w:rsidP="00F11FEB">
            <w:pPr>
              <w:jc w:val="center"/>
              <w:rPr>
                <w:rFonts w:ascii="Palatino Linotype" w:hAnsi="Palatino Linotype"/>
                <w:sz w:val="20"/>
              </w:rPr>
            </w:pPr>
            <w:r>
              <w:rPr>
                <w:rFonts w:ascii="Palatino Linotype" w:hAnsi="Palatino Linotype"/>
                <w:sz w:val="20"/>
              </w:rPr>
              <w:t>8</w:t>
            </w:r>
            <w:r w:rsidR="00590841" w:rsidRPr="007C5D42">
              <w:rPr>
                <w:rFonts w:ascii="Palatino Linotype" w:hAnsi="Palatino Linotype"/>
                <w:sz w:val="20"/>
              </w:rPr>
              <w:t>0</w:t>
            </w:r>
            <w:r w:rsidR="00F11FEB" w:rsidRPr="007C5D42">
              <w:rPr>
                <w:rFonts w:ascii="Palatino Linotype" w:hAnsi="Palatino Linotype"/>
                <w:sz w:val="20"/>
              </w:rPr>
              <w:t>%</w:t>
            </w:r>
          </w:p>
        </w:tc>
      </w:tr>
      <w:tr w:rsidR="00F11FEB" w:rsidRPr="007C5D42" w14:paraId="4C34F471" w14:textId="77777777" w:rsidTr="00F11FEB">
        <w:trPr>
          <w:trHeight w:val="288"/>
        </w:trPr>
        <w:tc>
          <w:tcPr>
            <w:tcW w:w="304" w:type="pct"/>
          </w:tcPr>
          <w:p w14:paraId="5A0D0122" w14:textId="77777777" w:rsidR="00F11FEB" w:rsidRPr="007C5D42" w:rsidRDefault="00F11FEB" w:rsidP="00F11FEB">
            <w:pPr>
              <w:jc w:val="both"/>
              <w:rPr>
                <w:rFonts w:ascii="Palatino Linotype" w:hAnsi="Palatino Linotype"/>
                <w:sz w:val="20"/>
              </w:rPr>
            </w:pPr>
            <w:r w:rsidRPr="007C5D42">
              <w:rPr>
                <w:rFonts w:ascii="Palatino Linotype" w:hAnsi="Palatino Linotype"/>
                <w:sz w:val="20"/>
              </w:rPr>
              <w:t xml:space="preserve">B:  </w:t>
            </w:r>
          </w:p>
        </w:tc>
        <w:tc>
          <w:tcPr>
            <w:tcW w:w="1082" w:type="pct"/>
          </w:tcPr>
          <w:p w14:paraId="3FF162F9" w14:textId="77777777" w:rsidR="00F11FEB" w:rsidRPr="007C5D42" w:rsidRDefault="00F11FEB" w:rsidP="00F11FEB">
            <w:pPr>
              <w:jc w:val="both"/>
              <w:rPr>
                <w:rFonts w:ascii="Palatino Linotype" w:hAnsi="Palatino Linotype"/>
                <w:sz w:val="20"/>
              </w:rPr>
            </w:pPr>
            <w:r w:rsidRPr="007C5D42">
              <w:rPr>
                <w:rFonts w:ascii="Palatino Linotype" w:hAnsi="Palatino Linotype"/>
                <w:sz w:val="20"/>
              </w:rPr>
              <w:t>80-89</w:t>
            </w:r>
          </w:p>
        </w:tc>
        <w:tc>
          <w:tcPr>
            <w:tcW w:w="378" w:type="pct"/>
            <w:tcBorders>
              <w:top w:val="nil"/>
              <w:bottom w:val="nil"/>
            </w:tcBorders>
          </w:tcPr>
          <w:p w14:paraId="2A6ED156" w14:textId="77777777" w:rsidR="00F11FEB" w:rsidRPr="007C5D42" w:rsidRDefault="00F11FEB" w:rsidP="00F11FEB">
            <w:pPr>
              <w:jc w:val="both"/>
              <w:rPr>
                <w:rFonts w:ascii="Palatino Linotype" w:hAnsi="Palatino Linotype"/>
                <w:sz w:val="20"/>
              </w:rPr>
            </w:pPr>
          </w:p>
        </w:tc>
        <w:tc>
          <w:tcPr>
            <w:tcW w:w="2785" w:type="pct"/>
          </w:tcPr>
          <w:p w14:paraId="786192C7" w14:textId="50600B7F" w:rsidR="00F11FEB" w:rsidRPr="007C5D42" w:rsidRDefault="0018589F" w:rsidP="00F11FEB">
            <w:pPr>
              <w:jc w:val="both"/>
              <w:rPr>
                <w:rFonts w:ascii="Palatino Linotype" w:hAnsi="Palatino Linotype"/>
                <w:sz w:val="20"/>
              </w:rPr>
            </w:pPr>
            <w:r w:rsidRPr="007C5D42">
              <w:rPr>
                <w:rFonts w:ascii="Palatino Linotype" w:hAnsi="Palatino Linotype"/>
                <w:sz w:val="20"/>
              </w:rPr>
              <w:t>Final Exam</w:t>
            </w:r>
            <w:r>
              <w:rPr>
                <w:rFonts w:ascii="Palatino Linotype" w:hAnsi="Palatino Linotype"/>
                <w:sz w:val="20"/>
              </w:rPr>
              <w:t xml:space="preserve"> (Comprehensive)</w:t>
            </w:r>
          </w:p>
        </w:tc>
        <w:tc>
          <w:tcPr>
            <w:tcW w:w="451" w:type="pct"/>
            <w:vAlign w:val="center"/>
          </w:tcPr>
          <w:p w14:paraId="5248C185" w14:textId="251059AA" w:rsidR="00F11FEB" w:rsidRPr="007C5D42" w:rsidRDefault="0018589F" w:rsidP="00F11FEB">
            <w:pPr>
              <w:jc w:val="center"/>
              <w:rPr>
                <w:rFonts w:ascii="Palatino Linotype" w:hAnsi="Palatino Linotype"/>
                <w:sz w:val="20"/>
              </w:rPr>
            </w:pPr>
            <w:r w:rsidRPr="007C5D42">
              <w:rPr>
                <w:rFonts w:ascii="Palatino Linotype" w:hAnsi="Palatino Linotype"/>
                <w:sz w:val="20"/>
              </w:rPr>
              <w:t>20%</w:t>
            </w:r>
          </w:p>
        </w:tc>
      </w:tr>
      <w:tr w:rsidR="00F11FEB" w:rsidRPr="007C5D42" w14:paraId="197F08AA" w14:textId="77777777" w:rsidTr="00F11FEB">
        <w:trPr>
          <w:trHeight w:val="288"/>
        </w:trPr>
        <w:tc>
          <w:tcPr>
            <w:tcW w:w="304" w:type="pct"/>
          </w:tcPr>
          <w:p w14:paraId="269266D3" w14:textId="77777777" w:rsidR="00F11FEB" w:rsidRPr="007C5D42" w:rsidRDefault="00F11FEB" w:rsidP="00F11FEB">
            <w:pPr>
              <w:jc w:val="both"/>
              <w:rPr>
                <w:rFonts w:ascii="Palatino Linotype" w:hAnsi="Palatino Linotype"/>
                <w:sz w:val="20"/>
              </w:rPr>
            </w:pPr>
            <w:r w:rsidRPr="007C5D42">
              <w:rPr>
                <w:rFonts w:ascii="Palatino Linotype" w:hAnsi="Palatino Linotype"/>
                <w:sz w:val="20"/>
              </w:rPr>
              <w:t xml:space="preserve">C:  </w:t>
            </w:r>
          </w:p>
        </w:tc>
        <w:tc>
          <w:tcPr>
            <w:tcW w:w="1082" w:type="pct"/>
          </w:tcPr>
          <w:p w14:paraId="597F62F9" w14:textId="77777777" w:rsidR="00F11FEB" w:rsidRPr="007C5D42" w:rsidRDefault="00F11FEB" w:rsidP="00F11FEB">
            <w:pPr>
              <w:jc w:val="both"/>
              <w:rPr>
                <w:rFonts w:ascii="Palatino Linotype" w:hAnsi="Palatino Linotype"/>
                <w:sz w:val="20"/>
              </w:rPr>
            </w:pPr>
            <w:r w:rsidRPr="007C5D42">
              <w:rPr>
                <w:rFonts w:ascii="Palatino Linotype" w:hAnsi="Palatino Linotype"/>
                <w:sz w:val="20"/>
              </w:rPr>
              <w:t>70-79</w:t>
            </w:r>
          </w:p>
        </w:tc>
        <w:tc>
          <w:tcPr>
            <w:tcW w:w="378" w:type="pct"/>
            <w:tcBorders>
              <w:top w:val="nil"/>
              <w:bottom w:val="nil"/>
            </w:tcBorders>
          </w:tcPr>
          <w:p w14:paraId="0704DEC0" w14:textId="77777777" w:rsidR="00F11FEB" w:rsidRPr="007C5D42" w:rsidRDefault="00F11FEB" w:rsidP="00F11FEB">
            <w:pPr>
              <w:jc w:val="both"/>
              <w:rPr>
                <w:rFonts w:ascii="Palatino Linotype" w:hAnsi="Palatino Linotype"/>
                <w:sz w:val="20"/>
              </w:rPr>
            </w:pPr>
          </w:p>
        </w:tc>
        <w:tc>
          <w:tcPr>
            <w:tcW w:w="2785" w:type="pct"/>
          </w:tcPr>
          <w:p w14:paraId="60E21BA1" w14:textId="57B6A16F" w:rsidR="00F11FEB" w:rsidRPr="007C5D42" w:rsidRDefault="00F11FEB" w:rsidP="00C37C3B">
            <w:pPr>
              <w:jc w:val="both"/>
              <w:rPr>
                <w:rFonts w:ascii="Palatino Linotype" w:hAnsi="Palatino Linotype"/>
                <w:sz w:val="20"/>
              </w:rPr>
            </w:pPr>
          </w:p>
        </w:tc>
        <w:tc>
          <w:tcPr>
            <w:tcW w:w="451" w:type="pct"/>
            <w:vAlign w:val="center"/>
          </w:tcPr>
          <w:p w14:paraId="5D4ACBF3" w14:textId="0971397A" w:rsidR="00F11FEB" w:rsidRPr="007C5D42" w:rsidRDefault="00F11FEB" w:rsidP="00F11FEB">
            <w:pPr>
              <w:jc w:val="center"/>
              <w:rPr>
                <w:rFonts w:ascii="Palatino Linotype" w:hAnsi="Palatino Linotype"/>
                <w:sz w:val="20"/>
              </w:rPr>
            </w:pPr>
          </w:p>
        </w:tc>
      </w:tr>
      <w:tr w:rsidR="00F11FEB" w:rsidRPr="007C5D42" w14:paraId="765B2179" w14:textId="77777777" w:rsidTr="00F11FEB">
        <w:trPr>
          <w:trHeight w:val="288"/>
        </w:trPr>
        <w:tc>
          <w:tcPr>
            <w:tcW w:w="304" w:type="pct"/>
          </w:tcPr>
          <w:p w14:paraId="397C1E00" w14:textId="77777777" w:rsidR="00F11FEB" w:rsidRPr="007C5D42" w:rsidRDefault="00F11FEB" w:rsidP="00F11FEB">
            <w:pPr>
              <w:jc w:val="both"/>
              <w:rPr>
                <w:rFonts w:ascii="Palatino Linotype" w:hAnsi="Palatino Linotype"/>
                <w:sz w:val="20"/>
              </w:rPr>
            </w:pPr>
            <w:r w:rsidRPr="007C5D42">
              <w:rPr>
                <w:rFonts w:ascii="Palatino Linotype" w:hAnsi="Palatino Linotype"/>
                <w:sz w:val="20"/>
              </w:rPr>
              <w:t xml:space="preserve">F:  </w:t>
            </w:r>
          </w:p>
        </w:tc>
        <w:tc>
          <w:tcPr>
            <w:tcW w:w="1082" w:type="pct"/>
          </w:tcPr>
          <w:p w14:paraId="6997C156" w14:textId="77777777" w:rsidR="00F11FEB" w:rsidRPr="007C5D42" w:rsidRDefault="00F11FEB" w:rsidP="00F11FEB">
            <w:pPr>
              <w:jc w:val="both"/>
              <w:rPr>
                <w:rFonts w:ascii="Palatino Linotype" w:hAnsi="Palatino Linotype"/>
                <w:sz w:val="20"/>
              </w:rPr>
            </w:pPr>
            <w:r w:rsidRPr="007C5D42">
              <w:rPr>
                <w:rFonts w:ascii="Palatino Linotype" w:hAnsi="Palatino Linotype"/>
                <w:sz w:val="20"/>
              </w:rPr>
              <w:t>Below 70</w:t>
            </w:r>
          </w:p>
        </w:tc>
        <w:tc>
          <w:tcPr>
            <w:tcW w:w="378" w:type="pct"/>
            <w:tcBorders>
              <w:top w:val="nil"/>
              <w:bottom w:val="nil"/>
            </w:tcBorders>
          </w:tcPr>
          <w:p w14:paraId="7DE0EA30" w14:textId="77777777" w:rsidR="00F11FEB" w:rsidRPr="007C5D42" w:rsidRDefault="00F11FEB" w:rsidP="00F11FEB">
            <w:pPr>
              <w:jc w:val="both"/>
              <w:rPr>
                <w:rFonts w:ascii="Palatino Linotype" w:hAnsi="Palatino Linotype"/>
                <w:sz w:val="20"/>
              </w:rPr>
            </w:pPr>
          </w:p>
        </w:tc>
        <w:tc>
          <w:tcPr>
            <w:tcW w:w="2785" w:type="pct"/>
          </w:tcPr>
          <w:p w14:paraId="38852D7F" w14:textId="1F8BC70D" w:rsidR="00F11FEB" w:rsidRPr="007C5D42" w:rsidRDefault="00F11FEB" w:rsidP="00F11FEB">
            <w:pPr>
              <w:jc w:val="both"/>
              <w:rPr>
                <w:rFonts w:ascii="Palatino Linotype" w:hAnsi="Palatino Linotype"/>
                <w:sz w:val="20"/>
              </w:rPr>
            </w:pPr>
          </w:p>
        </w:tc>
        <w:tc>
          <w:tcPr>
            <w:tcW w:w="451" w:type="pct"/>
            <w:vAlign w:val="center"/>
          </w:tcPr>
          <w:p w14:paraId="682F36ED" w14:textId="7448B9E4" w:rsidR="00F11FEB" w:rsidRPr="007C5D42" w:rsidRDefault="00F11FEB" w:rsidP="00F11FEB">
            <w:pPr>
              <w:jc w:val="center"/>
              <w:rPr>
                <w:rFonts w:ascii="Palatino Linotype" w:hAnsi="Palatino Linotype"/>
                <w:sz w:val="20"/>
              </w:rPr>
            </w:pPr>
          </w:p>
        </w:tc>
      </w:tr>
    </w:tbl>
    <w:p w14:paraId="21201712" w14:textId="77777777" w:rsidR="00F11FEB" w:rsidRPr="007C5D42" w:rsidRDefault="00F11FEB" w:rsidP="007C5D42">
      <w:pPr>
        <w:spacing w:after="0"/>
        <w:jc w:val="both"/>
        <w:rPr>
          <w:rFonts w:ascii="Palatino Linotype" w:hAnsi="Palatino Linotype"/>
          <w:b/>
          <w:sz w:val="24"/>
        </w:rPr>
      </w:pPr>
      <w:r w:rsidRPr="007C5D42">
        <w:rPr>
          <w:rFonts w:ascii="Palatino Linotype" w:hAnsi="Palatino Linotype"/>
          <w:b/>
          <w:sz w:val="24"/>
        </w:rPr>
        <w:t>Late Work and Make-Up Policies</w:t>
      </w:r>
    </w:p>
    <w:p w14:paraId="4FC5E8D8" w14:textId="77777777" w:rsidR="0082731D" w:rsidRPr="0082731D" w:rsidRDefault="0082731D" w:rsidP="0082731D">
      <w:pPr>
        <w:jc w:val="both"/>
        <w:rPr>
          <w:rFonts w:ascii="Palatino Linotype" w:hAnsi="Palatino Linotype"/>
          <w:sz w:val="20"/>
        </w:rPr>
      </w:pPr>
      <w:r w:rsidRPr="0082731D">
        <w:rPr>
          <w:rFonts w:ascii="Palatino Linotype" w:hAnsi="Palatino Linotype"/>
          <w:sz w:val="20"/>
        </w:rPr>
        <w:t xml:space="preserve">It is the student’s responsibility to request make-up work from the teacher on the first day back to school and are expected to access homework and in-class assignments using ONE NOTE. Students who are present for any portion of the school day are expected to turn in all assignments due on that day </w:t>
      </w:r>
      <w:proofErr w:type="gramStart"/>
      <w:r w:rsidRPr="0082731D">
        <w:rPr>
          <w:rFonts w:ascii="Palatino Linotype" w:hAnsi="Palatino Linotype"/>
          <w:sz w:val="20"/>
        </w:rPr>
        <w:t>in order to</w:t>
      </w:r>
      <w:proofErr w:type="gramEnd"/>
      <w:r w:rsidRPr="0082731D">
        <w:rPr>
          <w:rFonts w:ascii="Palatino Linotype" w:hAnsi="Palatino Linotype"/>
          <w:sz w:val="20"/>
        </w:rPr>
        <w:t xml:space="preserve"> receive full credit for the assignments. Assignment due dates that have been communicated prior to a full-day absence are always due upon the student’s return to school when the due date occurred during the absence. After an excused absence, a student will have the number of school days equivalent to the number of days absent to make up the work. Make up work can be requested BEFORE, DURING, or AFTER an absence. However, work requested BEFORE an absence is only given at the discretion of the teacher. Any exceptions for extensions of time will be made at the discretion of the teacher.</w:t>
      </w:r>
    </w:p>
    <w:p w14:paraId="15F37CBF" w14:textId="77777777" w:rsidR="00F11FEB" w:rsidRPr="007C5D42" w:rsidRDefault="00F11FEB" w:rsidP="007C5D42">
      <w:pPr>
        <w:spacing w:after="120"/>
        <w:jc w:val="both"/>
        <w:rPr>
          <w:rFonts w:ascii="Palatino Linotype" w:hAnsi="Palatino Linotype"/>
          <w:b/>
          <w:sz w:val="24"/>
        </w:rPr>
      </w:pPr>
      <w:r w:rsidRPr="007C5D42">
        <w:rPr>
          <w:rFonts w:ascii="Palatino Linotype" w:hAnsi="Palatino Linotype"/>
          <w:b/>
          <w:sz w:val="24"/>
        </w:rPr>
        <w:t xml:space="preserve">Expectations for Written Work Across the Curriculum </w:t>
      </w:r>
    </w:p>
    <w:p w14:paraId="39057365" w14:textId="77777777" w:rsidR="00F11FEB" w:rsidRPr="007C5D42" w:rsidRDefault="00F11FEB" w:rsidP="007C5D42">
      <w:pPr>
        <w:spacing w:after="0"/>
        <w:jc w:val="both"/>
        <w:rPr>
          <w:rFonts w:ascii="Palatino Linotype" w:hAnsi="Palatino Linotype"/>
          <w:sz w:val="20"/>
        </w:rPr>
      </w:pPr>
      <w:r w:rsidRPr="007C5D42">
        <w:rPr>
          <w:rFonts w:ascii="Palatino Linotype" w:hAnsi="Palatino Linotype"/>
          <w:sz w:val="20"/>
        </w:rPr>
        <w:t>All written assignments should:</w:t>
      </w:r>
    </w:p>
    <w:p w14:paraId="2128B286" w14:textId="77777777" w:rsidR="00F11FEB" w:rsidRPr="007C5D42" w:rsidRDefault="00F11FEB" w:rsidP="007C5D42">
      <w:pPr>
        <w:pStyle w:val="ListParagraph"/>
        <w:numPr>
          <w:ilvl w:val="0"/>
          <w:numId w:val="10"/>
        </w:numPr>
        <w:spacing w:after="120"/>
        <w:jc w:val="both"/>
        <w:rPr>
          <w:rFonts w:ascii="Palatino Linotype" w:hAnsi="Palatino Linotype"/>
          <w:sz w:val="20"/>
        </w:rPr>
      </w:pPr>
      <w:r w:rsidRPr="007C5D42">
        <w:rPr>
          <w:rFonts w:ascii="Palatino Linotype" w:hAnsi="Palatino Linotype"/>
          <w:sz w:val="20"/>
        </w:rPr>
        <w:t xml:space="preserve">Be in complete sentences using formal language </w:t>
      </w:r>
    </w:p>
    <w:p w14:paraId="31558770" w14:textId="77777777" w:rsidR="00F11FEB" w:rsidRPr="007C5D42" w:rsidRDefault="00F11FEB" w:rsidP="007C5D42">
      <w:pPr>
        <w:pStyle w:val="ListParagraph"/>
        <w:numPr>
          <w:ilvl w:val="0"/>
          <w:numId w:val="10"/>
        </w:numPr>
        <w:spacing w:after="120"/>
        <w:jc w:val="both"/>
        <w:rPr>
          <w:rFonts w:ascii="Palatino Linotype" w:hAnsi="Palatino Linotype"/>
          <w:sz w:val="20"/>
        </w:rPr>
      </w:pPr>
      <w:r w:rsidRPr="007C5D42">
        <w:rPr>
          <w:rFonts w:ascii="Palatino Linotype" w:hAnsi="Palatino Linotype"/>
          <w:sz w:val="20"/>
        </w:rPr>
        <w:t xml:space="preserve">Follow conventions of grammar, </w:t>
      </w:r>
      <w:proofErr w:type="gramStart"/>
      <w:r w:rsidRPr="007C5D42">
        <w:rPr>
          <w:rFonts w:ascii="Palatino Linotype" w:hAnsi="Palatino Linotype"/>
          <w:sz w:val="20"/>
        </w:rPr>
        <w:t>usage</w:t>
      </w:r>
      <w:proofErr w:type="gramEnd"/>
      <w:r w:rsidRPr="007C5D42">
        <w:rPr>
          <w:rFonts w:ascii="Palatino Linotype" w:hAnsi="Palatino Linotype"/>
          <w:sz w:val="20"/>
        </w:rPr>
        <w:t xml:space="preserve"> and mechanics </w:t>
      </w:r>
    </w:p>
    <w:p w14:paraId="3939957A" w14:textId="77777777" w:rsidR="00F11FEB" w:rsidRPr="007C5D42" w:rsidRDefault="00F11FEB" w:rsidP="007C5D42">
      <w:pPr>
        <w:pStyle w:val="ListParagraph"/>
        <w:numPr>
          <w:ilvl w:val="0"/>
          <w:numId w:val="10"/>
        </w:numPr>
        <w:spacing w:after="120"/>
        <w:jc w:val="both"/>
        <w:rPr>
          <w:rFonts w:ascii="Palatino Linotype" w:hAnsi="Palatino Linotype"/>
          <w:sz w:val="20"/>
        </w:rPr>
      </w:pPr>
      <w:r w:rsidRPr="007C5D42">
        <w:rPr>
          <w:rFonts w:ascii="Palatino Linotype" w:hAnsi="Palatino Linotype"/>
          <w:sz w:val="20"/>
        </w:rPr>
        <w:t>Accurately cite sources used with discipline-specific requirements (i.e. MLA, APA, etc.).</w:t>
      </w:r>
    </w:p>
    <w:p w14:paraId="71282F3A" w14:textId="77777777" w:rsidR="00F11FEB" w:rsidRPr="007C5D42" w:rsidRDefault="00F11FEB" w:rsidP="007C5D42">
      <w:pPr>
        <w:spacing w:after="0"/>
        <w:jc w:val="both"/>
        <w:rPr>
          <w:rFonts w:ascii="Palatino Linotype" w:hAnsi="Palatino Linotype"/>
          <w:b/>
          <w:sz w:val="24"/>
        </w:rPr>
      </w:pPr>
      <w:r w:rsidRPr="007C5D42">
        <w:rPr>
          <w:rFonts w:ascii="Palatino Linotype" w:hAnsi="Palatino Linotype"/>
          <w:b/>
          <w:sz w:val="24"/>
        </w:rPr>
        <w:t xml:space="preserve">Chattahoochee High School Provision for Improving Grades </w:t>
      </w:r>
    </w:p>
    <w:p w14:paraId="2DA8AFF8" w14:textId="77777777" w:rsidR="00F11FEB" w:rsidRPr="007C5D42" w:rsidRDefault="00F11FEB" w:rsidP="007C5D42">
      <w:pPr>
        <w:pStyle w:val="ListParagraph"/>
        <w:numPr>
          <w:ilvl w:val="0"/>
          <w:numId w:val="11"/>
        </w:numPr>
        <w:spacing w:after="120"/>
        <w:jc w:val="both"/>
        <w:rPr>
          <w:rFonts w:ascii="Palatino Linotype" w:hAnsi="Palatino Linotype"/>
          <w:sz w:val="20"/>
        </w:rPr>
      </w:pPr>
      <w:r w:rsidRPr="007C5D42">
        <w:rPr>
          <w:rFonts w:ascii="Palatino Linotype" w:hAnsi="Palatino Linotype"/>
          <w:sz w:val="20"/>
        </w:rPr>
        <w:t>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14:paraId="3B738626" w14:textId="77777777" w:rsidR="00F11FEB" w:rsidRPr="007C5D42" w:rsidRDefault="00F11FEB" w:rsidP="007C5D42">
      <w:pPr>
        <w:pStyle w:val="ListParagraph"/>
        <w:numPr>
          <w:ilvl w:val="0"/>
          <w:numId w:val="11"/>
        </w:numPr>
        <w:spacing w:after="120"/>
        <w:jc w:val="both"/>
        <w:rPr>
          <w:rFonts w:ascii="Palatino Linotype" w:hAnsi="Palatino Linotype"/>
          <w:sz w:val="20"/>
        </w:rPr>
      </w:pPr>
      <w:r w:rsidRPr="007C5D42">
        <w:rPr>
          <w:rFonts w:ascii="Palatino Linotype" w:hAnsi="Palatino Linotype"/>
          <w:sz w:val="20"/>
        </w:rPr>
        <w:t>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w:t>
      </w:r>
    </w:p>
    <w:p w14:paraId="59EE3D77" w14:textId="77777777" w:rsidR="00F11FEB" w:rsidRPr="007C5D42" w:rsidRDefault="00F11FEB" w:rsidP="007C5D42">
      <w:pPr>
        <w:pStyle w:val="ListParagraph"/>
        <w:numPr>
          <w:ilvl w:val="0"/>
          <w:numId w:val="11"/>
        </w:numPr>
        <w:spacing w:after="120"/>
        <w:jc w:val="both"/>
        <w:rPr>
          <w:rFonts w:ascii="Palatino Linotype" w:hAnsi="Palatino Linotype"/>
          <w:sz w:val="20"/>
        </w:rPr>
      </w:pPr>
      <w:r w:rsidRPr="007C5D42">
        <w:rPr>
          <w:rFonts w:ascii="Palatino Linotype" w:hAnsi="Palatino Linotype"/>
          <w:sz w:val="20"/>
        </w:rPr>
        <w:t xml:space="preserve">The grade on the recovery assignment will replace the original grade if the recovery grade is equal to or below 75%.  If the recovery grade is above 75%, the original grade will be replaced with a 75%.  </w:t>
      </w:r>
    </w:p>
    <w:p w14:paraId="23B8DA05" w14:textId="77777777" w:rsidR="00F11FEB" w:rsidRPr="007C5D42" w:rsidRDefault="00F11FEB" w:rsidP="007C5D42">
      <w:pPr>
        <w:spacing w:after="120"/>
        <w:jc w:val="both"/>
        <w:rPr>
          <w:rFonts w:ascii="Palatino Linotype" w:hAnsi="Palatino Linotype"/>
          <w:b/>
          <w:sz w:val="24"/>
        </w:rPr>
      </w:pPr>
      <w:r w:rsidRPr="007C5D42">
        <w:rPr>
          <w:rFonts w:ascii="Palatino Linotype" w:hAnsi="Palatino Linotype"/>
          <w:b/>
          <w:sz w:val="24"/>
        </w:rPr>
        <w:t xml:space="preserve">School Board Policy IHA Grading and Reporting System </w:t>
      </w:r>
    </w:p>
    <w:p w14:paraId="0590B8DA" w14:textId="77777777" w:rsidR="00F11FEB" w:rsidRPr="007C5D42" w:rsidRDefault="00F11FEB" w:rsidP="007C5D42">
      <w:pPr>
        <w:spacing w:after="120"/>
        <w:jc w:val="both"/>
        <w:rPr>
          <w:rFonts w:ascii="Palatino Linotype" w:hAnsi="Palatino Linotype"/>
          <w:b/>
          <w:sz w:val="24"/>
        </w:rPr>
      </w:pPr>
      <w:r w:rsidRPr="007C5D42">
        <w:rPr>
          <w:rFonts w:ascii="Palatino Linotype" w:hAnsi="Palatino Linotype"/>
          <w:b/>
          <w:sz w:val="24"/>
        </w:rPr>
        <w:t>Provision for Improving Grades</w:t>
      </w:r>
    </w:p>
    <w:p w14:paraId="1C103E2B" w14:textId="77777777" w:rsidR="00F11FEB" w:rsidRPr="007C5D42" w:rsidRDefault="00F11FEB" w:rsidP="007C5D42">
      <w:pPr>
        <w:pStyle w:val="ListParagraph"/>
        <w:numPr>
          <w:ilvl w:val="0"/>
          <w:numId w:val="12"/>
        </w:numPr>
        <w:spacing w:after="120"/>
        <w:jc w:val="both"/>
        <w:rPr>
          <w:rFonts w:ascii="Palatino Linotype" w:hAnsi="Palatino Linotype"/>
          <w:sz w:val="20"/>
        </w:rPr>
      </w:pPr>
      <w:r w:rsidRPr="007C5D42">
        <w:rPr>
          <w:rFonts w:ascii="Palatino Linotype" w:hAnsi="Palatino Linotype"/>
          <w:sz w:val="20"/>
        </w:rPr>
        <w:t xml:space="preserve">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w:t>
      </w:r>
      <w:proofErr w:type="gramStart"/>
      <w:r w:rsidRPr="007C5D42">
        <w:rPr>
          <w:rFonts w:ascii="Palatino Linotype" w:hAnsi="Palatino Linotype"/>
          <w:sz w:val="20"/>
        </w:rPr>
        <w:t>time period</w:t>
      </w:r>
      <w:proofErr w:type="gramEnd"/>
      <w:r w:rsidRPr="007C5D42">
        <w:rPr>
          <w:rFonts w:ascii="Palatino Linotype" w:hAnsi="Palatino Linotype"/>
          <w:sz w:val="20"/>
        </w:rPr>
        <w:t xml:space="preserve"> for recovery work to be completed during the semester. All recovery work must be directly related to course objectives and must be completed ten school days prior to the end of the semester.</w:t>
      </w:r>
    </w:p>
    <w:p w14:paraId="362DA939" w14:textId="77777777" w:rsidR="00F11FEB" w:rsidRPr="007C5D42" w:rsidRDefault="00F11FEB" w:rsidP="007C5D42">
      <w:pPr>
        <w:pStyle w:val="ListParagraph"/>
        <w:numPr>
          <w:ilvl w:val="0"/>
          <w:numId w:val="12"/>
        </w:numPr>
        <w:spacing w:after="120"/>
        <w:jc w:val="both"/>
        <w:rPr>
          <w:rFonts w:ascii="Palatino Linotype" w:hAnsi="Palatino Linotype"/>
          <w:sz w:val="20"/>
        </w:rPr>
      </w:pPr>
      <w:r w:rsidRPr="007C5D42">
        <w:rPr>
          <w:rFonts w:ascii="Palatino Linotype" w:hAnsi="Palatino Linotype"/>
          <w:sz w:val="20"/>
        </w:rPr>
        <w:t>Teachers will determine when and how students with extenuating circumstances may improve their grades.</w:t>
      </w:r>
    </w:p>
    <w:p w14:paraId="10C1D2FD" w14:textId="77777777" w:rsidR="00F11FEB" w:rsidRPr="007C5D42" w:rsidRDefault="00F11FEB" w:rsidP="007C5D42">
      <w:pPr>
        <w:spacing w:after="0"/>
        <w:jc w:val="both"/>
        <w:rPr>
          <w:rFonts w:ascii="Palatino Linotype" w:hAnsi="Palatino Linotype"/>
          <w:b/>
          <w:sz w:val="24"/>
        </w:rPr>
      </w:pPr>
      <w:r w:rsidRPr="007C5D42">
        <w:rPr>
          <w:rFonts w:ascii="Palatino Linotype" w:hAnsi="Palatino Linotype"/>
          <w:b/>
          <w:sz w:val="24"/>
        </w:rPr>
        <w:t xml:space="preserve">Cheating and Plagiarism: </w:t>
      </w:r>
    </w:p>
    <w:p w14:paraId="76C8013C" w14:textId="77777777" w:rsidR="00F11FEB" w:rsidRPr="007C5D42" w:rsidRDefault="00F11FEB" w:rsidP="007C5D42">
      <w:pPr>
        <w:spacing w:after="120"/>
        <w:jc w:val="both"/>
        <w:rPr>
          <w:rFonts w:ascii="Palatino Linotype" w:hAnsi="Palatino Linotype"/>
          <w:sz w:val="18"/>
        </w:rPr>
      </w:pPr>
      <w:r w:rsidRPr="007C5D42">
        <w:rPr>
          <w:rFonts w:ascii="Palatino Linotype" w:hAnsi="Palatino Linotype"/>
          <w:sz w:val="18"/>
        </w:rPr>
        <w:t>The Social Studies department considers academic integrity a top priority.  ANY copying or sharing of answers on homework, major assessments, minor assessments, or exams will be viewed as cheating by the Social Studies Department.  The only exception to this rule is if the teacher has explicitly stated that the work is a “cooperative learning” experience.  If in doubt, ask the teacher.</w:t>
      </w:r>
    </w:p>
    <w:p w14:paraId="71E44604" w14:textId="77777777" w:rsidR="00F11FEB" w:rsidRPr="007C5D42" w:rsidRDefault="00F11FEB" w:rsidP="0082731D">
      <w:pPr>
        <w:spacing w:after="120"/>
        <w:jc w:val="both"/>
        <w:rPr>
          <w:rFonts w:ascii="Palatino Linotype" w:hAnsi="Palatino Linotype"/>
          <w:sz w:val="18"/>
        </w:rPr>
      </w:pPr>
      <w:r w:rsidRPr="007C5D42">
        <w:rPr>
          <w:rFonts w:ascii="Palatino Linotype" w:hAnsi="Palatino Linotype"/>
          <w:sz w:val="18"/>
        </w:rPr>
        <w:lastRenderedPageBreak/>
        <w:t xml:space="preserve">Plagiarism is a form of cheating.  It is defined by the American Heritage Dictionary of the English Language is “the act of stealing and using the work ideas or writings of another as one’s own.”  Although the direct copying of another’s work is the most blatant example, any time a student takes another’s ideas and passes them off as their own, it is considered plagiarism.  This includes “rephrasing” material without noting the source.  If in doubt, ask in advance.  The consequences for cheating or plagiarism on any assignment are outlined in the handbook: it will result in a zero grade on the assignment, an Honor Code Referral, and a phone call notifying the violator’s parent. </w:t>
      </w:r>
    </w:p>
    <w:p w14:paraId="5D5F04F5" w14:textId="77777777" w:rsidR="00F11FEB" w:rsidRPr="007C5D42" w:rsidRDefault="00F11FEB" w:rsidP="00F11FEB">
      <w:pPr>
        <w:jc w:val="both"/>
        <w:rPr>
          <w:rFonts w:ascii="Palatino Linotype" w:hAnsi="Palatino Linotype"/>
          <w:sz w:val="18"/>
        </w:rPr>
      </w:pPr>
      <w:r w:rsidRPr="007C5D42">
        <w:rPr>
          <w:rFonts w:ascii="Palatino Linotype" w:hAnsi="Palatino Linotype"/>
          <w:sz w:val="18"/>
        </w:rPr>
        <w:t>CHS uses turnitin.com to detect plagiarism. You may be required to submit assignments and assessments to turnitin.com.</w:t>
      </w:r>
    </w:p>
    <w:p w14:paraId="214E0E70" w14:textId="77777777" w:rsidR="00F11FEB" w:rsidRPr="007C5D42" w:rsidRDefault="00F11FEB" w:rsidP="00D43488">
      <w:pPr>
        <w:spacing w:after="120"/>
        <w:jc w:val="both"/>
        <w:rPr>
          <w:rFonts w:ascii="Palatino Linotype" w:hAnsi="Palatino Linotype"/>
          <w:sz w:val="20"/>
        </w:rPr>
      </w:pPr>
      <w:r w:rsidRPr="007C5D42">
        <w:rPr>
          <w:rFonts w:ascii="Palatino Linotype" w:hAnsi="Palatino Linotype"/>
          <w:b/>
          <w:sz w:val="24"/>
        </w:rPr>
        <w:t xml:space="preserve">Extra Credit: </w:t>
      </w:r>
      <w:r w:rsidRPr="007C5D42">
        <w:rPr>
          <w:rFonts w:ascii="Palatino Linotype" w:hAnsi="Palatino Linotype"/>
          <w:sz w:val="20"/>
        </w:rPr>
        <w:t>No grades will be given for non-academic assignments and no extra credit will be offered.</w:t>
      </w:r>
    </w:p>
    <w:p w14:paraId="4A8C9396" w14:textId="77777777" w:rsidR="00F11FEB" w:rsidRPr="007C5D42" w:rsidRDefault="00F11FEB" w:rsidP="00D43488">
      <w:pPr>
        <w:spacing w:after="120"/>
        <w:jc w:val="both"/>
        <w:rPr>
          <w:rFonts w:ascii="Palatino Linotype" w:hAnsi="Palatino Linotype"/>
          <w:b/>
          <w:sz w:val="24"/>
        </w:rPr>
      </w:pPr>
      <w:r w:rsidRPr="007C5D42">
        <w:rPr>
          <w:rFonts w:ascii="Palatino Linotype" w:hAnsi="Palatino Linotype"/>
          <w:b/>
          <w:sz w:val="24"/>
        </w:rPr>
        <w:t>Electronic Privacy Policy:</w:t>
      </w:r>
    </w:p>
    <w:p w14:paraId="0E06C47A" w14:textId="77777777" w:rsidR="00F11FEB" w:rsidRPr="007C5D42" w:rsidRDefault="00F11FEB" w:rsidP="00D43488">
      <w:pPr>
        <w:spacing w:after="120"/>
        <w:jc w:val="both"/>
        <w:rPr>
          <w:rFonts w:ascii="Palatino Linotype" w:hAnsi="Palatino Linotype"/>
          <w:sz w:val="20"/>
        </w:rPr>
      </w:pPr>
      <w:r w:rsidRPr="007C5D42">
        <w:rPr>
          <w:rFonts w:ascii="Palatino Linotype" w:hAnsi="Palatino Linotype"/>
          <w:sz w:val="20"/>
        </w:rPr>
        <w:t>No use of electronic devices to record or transmit class activities, resources, or information is permitted.  This means that you may not use a tape recorder, camera, camera phone, camera tablet, camera pen or any other device to record or take pictures of students, teachers, classroom materials or resources, notes, etc.  Doing so is a serious violation of the honor code and of the privacy rights of individuals and will be treated as such.</w:t>
      </w:r>
    </w:p>
    <w:p w14:paraId="23BADE59" w14:textId="77777777" w:rsidR="006362C3" w:rsidRPr="007C5D42" w:rsidRDefault="006362C3" w:rsidP="006362C3">
      <w:pPr>
        <w:spacing w:after="0"/>
        <w:jc w:val="both"/>
        <w:rPr>
          <w:rFonts w:ascii="Palatino Linotype" w:hAnsi="Palatino Linotype"/>
          <w:b/>
          <w:sz w:val="24"/>
        </w:rPr>
      </w:pPr>
      <w:r w:rsidRPr="007C5D42">
        <w:rPr>
          <w:rFonts w:ascii="Palatino Linotype" w:hAnsi="Palatino Linotype"/>
          <w:b/>
          <w:sz w:val="24"/>
        </w:rPr>
        <w:t>Technology</w:t>
      </w:r>
    </w:p>
    <w:tbl>
      <w:tblPr>
        <w:tblStyle w:val="TableGrid"/>
        <w:tblW w:w="0" w:type="auto"/>
        <w:tblInd w:w="-5" w:type="dxa"/>
        <w:tblLayout w:type="fixed"/>
        <w:tblLook w:val="04A0" w:firstRow="1" w:lastRow="0" w:firstColumn="1" w:lastColumn="0" w:noHBand="0" w:noVBand="1"/>
      </w:tblPr>
      <w:tblGrid>
        <w:gridCol w:w="2295"/>
        <w:gridCol w:w="8500"/>
      </w:tblGrid>
      <w:tr w:rsidR="006362C3" w:rsidRPr="007C5D42" w14:paraId="0CA621E9" w14:textId="77777777" w:rsidTr="00D43488">
        <w:trPr>
          <w:trHeight w:val="432"/>
        </w:trPr>
        <w:tc>
          <w:tcPr>
            <w:tcW w:w="2295" w:type="dxa"/>
            <w:vAlign w:val="center"/>
          </w:tcPr>
          <w:p w14:paraId="7689EA63" w14:textId="2BF19A9C" w:rsidR="006362C3" w:rsidRPr="007C5D42" w:rsidRDefault="006362C3" w:rsidP="00F11FEB">
            <w:pPr>
              <w:rPr>
                <w:rFonts w:ascii="Palatino Linotype" w:hAnsi="Palatino Linotype"/>
              </w:rPr>
            </w:pPr>
            <w:r w:rsidRPr="007C5D42">
              <w:rPr>
                <w:rFonts w:ascii="Palatino Linotype" w:hAnsi="Palatino Linotype"/>
              </w:rPr>
              <w:t xml:space="preserve">APWH </w:t>
            </w:r>
            <w:r w:rsidR="008A7CB8">
              <w:rPr>
                <w:rFonts w:ascii="Palatino Linotype" w:hAnsi="Palatino Linotype"/>
              </w:rPr>
              <w:t>Teams</w:t>
            </w:r>
          </w:p>
        </w:tc>
        <w:tc>
          <w:tcPr>
            <w:tcW w:w="8500" w:type="dxa"/>
            <w:vAlign w:val="center"/>
          </w:tcPr>
          <w:p w14:paraId="23F1C1D7" w14:textId="64CBD098" w:rsidR="006362C3" w:rsidRPr="007C5D42" w:rsidRDefault="008A7CB8" w:rsidP="00D43488">
            <w:pPr>
              <w:rPr>
                <w:rFonts w:ascii="Palatino Linotype" w:hAnsi="Palatino Linotype"/>
              </w:rPr>
            </w:pPr>
            <w:r>
              <w:rPr>
                <w:rFonts w:ascii="Palatino Linotype" w:hAnsi="Palatino Linotype"/>
              </w:rPr>
              <w:t>Each class has its own Teams Channel</w:t>
            </w:r>
          </w:p>
        </w:tc>
      </w:tr>
      <w:tr w:rsidR="00F11FEB" w:rsidRPr="007C5D42" w14:paraId="35B0B30C" w14:textId="77777777" w:rsidTr="00D43488">
        <w:trPr>
          <w:trHeight w:val="432"/>
        </w:trPr>
        <w:tc>
          <w:tcPr>
            <w:tcW w:w="2295" w:type="dxa"/>
            <w:vAlign w:val="center"/>
          </w:tcPr>
          <w:p w14:paraId="5C6FA216" w14:textId="77777777" w:rsidR="00F11FEB" w:rsidRPr="007C5D42" w:rsidRDefault="00F11FEB" w:rsidP="00F11FEB">
            <w:pPr>
              <w:rPr>
                <w:rFonts w:ascii="Palatino Linotype" w:hAnsi="Palatino Linotype"/>
              </w:rPr>
            </w:pPr>
            <w:r w:rsidRPr="007C5D42">
              <w:rPr>
                <w:rFonts w:ascii="Palatino Linotype" w:hAnsi="Palatino Linotype"/>
              </w:rPr>
              <w:t>APWH Remind</w:t>
            </w:r>
          </w:p>
        </w:tc>
        <w:tc>
          <w:tcPr>
            <w:tcW w:w="8500" w:type="dxa"/>
            <w:vAlign w:val="center"/>
          </w:tcPr>
          <w:p w14:paraId="41AA19E8" w14:textId="5674A04C" w:rsidR="00F11FEB" w:rsidRPr="007C5D42" w:rsidRDefault="004679D0" w:rsidP="00D43488">
            <w:pPr>
              <w:rPr>
                <w:rFonts w:ascii="Palatino Linotype" w:hAnsi="Palatino Linotype"/>
              </w:rPr>
            </w:pPr>
            <w:r>
              <w:rPr>
                <w:rFonts w:ascii="Palatino Linotype" w:hAnsi="Palatino Linotype"/>
              </w:rPr>
              <w:t>Depends on Class</w:t>
            </w:r>
          </w:p>
        </w:tc>
      </w:tr>
    </w:tbl>
    <w:p w14:paraId="56D19E10" w14:textId="77777777" w:rsidR="006362C3" w:rsidRPr="007C5D42" w:rsidRDefault="006362C3" w:rsidP="006362C3">
      <w:pPr>
        <w:spacing w:after="0"/>
        <w:jc w:val="both"/>
        <w:rPr>
          <w:rFonts w:ascii="Palatino Linotype" w:hAnsi="Palatino Linotype"/>
          <w:sz w:val="20"/>
        </w:rPr>
      </w:pPr>
    </w:p>
    <w:p w14:paraId="42A9A953" w14:textId="752F4087" w:rsidR="006362C3" w:rsidRPr="007C5D42" w:rsidRDefault="006362C3" w:rsidP="006362C3">
      <w:pPr>
        <w:spacing w:after="0"/>
        <w:jc w:val="both"/>
        <w:rPr>
          <w:rFonts w:ascii="Palatino Linotype" w:hAnsi="Palatino Linotype"/>
          <w:b/>
          <w:sz w:val="24"/>
        </w:rPr>
      </w:pPr>
      <w:r w:rsidRPr="007C5D42">
        <w:rPr>
          <w:rFonts w:ascii="Palatino Linotype" w:hAnsi="Palatino Linotype"/>
          <w:b/>
          <w:sz w:val="24"/>
        </w:rPr>
        <w:t>AP World History Exam</w:t>
      </w:r>
      <w:r w:rsidR="00211AAD" w:rsidRPr="007C5D42">
        <w:rPr>
          <w:rFonts w:ascii="Palatino Linotype" w:hAnsi="Palatino Linotype"/>
          <w:b/>
          <w:sz w:val="24"/>
        </w:rPr>
        <w:t xml:space="preserve"> – </w:t>
      </w:r>
      <w:r w:rsidR="004679D0">
        <w:rPr>
          <w:rFonts w:ascii="Palatino Linotype" w:hAnsi="Palatino Linotype"/>
          <w:b/>
          <w:sz w:val="24"/>
        </w:rPr>
        <w:t>Mon</w:t>
      </w:r>
      <w:r w:rsidRPr="007C5D42">
        <w:rPr>
          <w:rFonts w:ascii="Palatino Linotype" w:hAnsi="Palatino Linotype"/>
          <w:b/>
          <w:sz w:val="24"/>
        </w:rPr>
        <w:t>day, May 1</w:t>
      </w:r>
      <w:r w:rsidR="004679D0">
        <w:rPr>
          <w:rFonts w:ascii="Palatino Linotype" w:hAnsi="Palatino Linotype"/>
          <w:b/>
          <w:sz w:val="24"/>
        </w:rPr>
        <w:t>0</w:t>
      </w:r>
      <w:r w:rsidR="00F11FEB" w:rsidRPr="007C5D42">
        <w:rPr>
          <w:rFonts w:ascii="Palatino Linotype" w:hAnsi="Palatino Linotype"/>
          <w:b/>
          <w:sz w:val="24"/>
        </w:rPr>
        <w:t>, 20</w:t>
      </w:r>
      <w:r w:rsidR="00E2529F">
        <w:rPr>
          <w:rFonts w:ascii="Palatino Linotype" w:hAnsi="Palatino Linotype"/>
          <w:b/>
          <w:sz w:val="24"/>
        </w:rPr>
        <w:t>2</w:t>
      </w:r>
      <w:r w:rsidR="004679D0">
        <w:rPr>
          <w:rFonts w:ascii="Palatino Linotype" w:hAnsi="Palatino Linotype"/>
          <w:b/>
          <w:sz w:val="24"/>
        </w:rPr>
        <w:t>1</w:t>
      </w:r>
      <w:r w:rsidRPr="007C5D42">
        <w:rPr>
          <w:rFonts w:ascii="Palatino Linotype" w:hAnsi="Palatino Linotype"/>
          <w:b/>
          <w:sz w:val="24"/>
        </w:rPr>
        <w:t xml:space="preserve"> </w:t>
      </w:r>
    </w:p>
    <w:tbl>
      <w:tblPr>
        <w:tblStyle w:val="TableGrid"/>
        <w:tblW w:w="0" w:type="auto"/>
        <w:tblLook w:val="04A0" w:firstRow="1" w:lastRow="0" w:firstColumn="1" w:lastColumn="0" w:noHBand="0" w:noVBand="1"/>
      </w:tblPr>
      <w:tblGrid>
        <w:gridCol w:w="2670"/>
        <w:gridCol w:w="4795"/>
        <w:gridCol w:w="1662"/>
        <w:gridCol w:w="1663"/>
      </w:tblGrid>
      <w:tr w:rsidR="006362C3" w:rsidRPr="007C5D42" w14:paraId="07983B54" w14:textId="77777777" w:rsidTr="00211AAD">
        <w:trPr>
          <w:trHeight w:val="432"/>
        </w:trPr>
        <w:tc>
          <w:tcPr>
            <w:tcW w:w="2670" w:type="dxa"/>
            <w:vMerge w:val="restart"/>
            <w:vAlign w:val="center"/>
          </w:tcPr>
          <w:p w14:paraId="01D1A302" w14:textId="77777777" w:rsidR="006362C3" w:rsidRPr="007C5D42" w:rsidRDefault="006362C3" w:rsidP="00F11FEB">
            <w:pPr>
              <w:jc w:val="both"/>
              <w:rPr>
                <w:rFonts w:ascii="Palatino Linotype" w:hAnsi="Palatino Linotype"/>
                <w:b/>
                <w:sz w:val="28"/>
              </w:rPr>
            </w:pPr>
            <w:r w:rsidRPr="007C5D42">
              <w:rPr>
                <w:rFonts w:ascii="Palatino Linotype" w:hAnsi="Palatino Linotype"/>
                <w:b/>
                <w:sz w:val="28"/>
              </w:rPr>
              <w:t>Part 1</w:t>
            </w:r>
          </w:p>
        </w:tc>
        <w:tc>
          <w:tcPr>
            <w:tcW w:w="4795" w:type="dxa"/>
            <w:vAlign w:val="center"/>
          </w:tcPr>
          <w:p w14:paraId="62672CA3" w14:textId="77777777" w:rsidR="006362C3" w:rsidRPr="007C5D42" w:rsidRDefault="006362C3" w:rsidP="00F11FEB">
            <w:pPr>
              <w:jc w:val="both"/>
              <w:rPr>
                <w:rFonts w:ascii="Palatino Linotype" w:hAnsi="Palatino Linotype"/>
              </w:rPr>
            </w:pPr>
            <w:r w:rsidRPr="007C5D42">
              <w:rPr>
                <w:rFonts w:ascii="Palatino Linotype" w:hAnsi="Palatino Linotype"/>
              </w:rPr>
              <w:t>55 Stimulus Based Multiple Choice Questions</w:t>
            </w:r>
          </w:p>
        </w:tc>
        <w:tc>
          <w:tcPr>
            <w:tcW w:w="1662" w:type="dxa"/>
            <w:vAlign w:val="center"/>
          </w:tcPr>
          <w:p w14:paraId="2B2849CD" w14:textId="77777777" w:rsidR="006362C3" w:rsidRPr="007C5D42" w:rsidRDefault="006362C3" w:rsidP="00F11FEB">
            <w:pPr>
              <w:jc w:val="center"/>
              <w:rPr>
                <w:rFonts w:ascii="Palatino Linotype" w:hAnsi="Palatino Linotype"/>
              </w:rPr>
            </w:pPr>
            <w:r w:rsidRPr="007C5D42">
              <w:rPr>
                <w:rFonts w:ascii="Palatino Linotype" w:hAnsi="Palatino Linotype"/>
              </w:rPr>
              <w:t>55 Minutes</w:t>
            </w:r>
          </w:p>
        </w:tc>
        <w:tc>
          <w:tcPr>
            <w:tcW w:w="1663" w:type="dxa"/>
            <w:vAlign w:val="center"/>
          </w:tcPr>
          <w:p w14:paraId="43A40D1F" w14:textId="77777777" w:rsidR="006362C3" w:rsidRPr="007C5D42" w:rsidRDefault="006362C3" w:rsidP="00F11FEB">
            <w:pPr>
              <w:jc w:val="center"/>
              <w:rPr>
                <w:rFonts w:ascii="Palatino Linotype" w:hAnsi="Palatino Linotype"/>
              </w:rPr>
            </w:pPr>
            <w:r w:rsidRPr="007C5D42">
              <w:rPr>
                <w:rFonts w:ascii="Palatino Linotype" w:hAnsi="Palatino Linotype"/>
              </w:rPr>
              <w:t>40%</w:t>
            </w:r>
          </w:p>
        </w:tc>
      </w:tr>
      <w:tr w:rsidR="006362C3" w:rsidRPr="007C5D42" w14:paraId="13543A34" w14:textId="77777777" w:rsidTr="00211AAD">
        <w:trPr>
          <w:trHeight w:val="432"/>
        </w:trPr>
        <w:tc>
          <w:tcPr>
            <w:tcW w:w="2670" w:type="dxa"/>
            <w:vMerge/>
            <w:vAlign w:val="center"/>
          </w:tcPr>
          <w:p w14:paraId="7628A98E" w14:textId="77777777" w:rsidR="006362C3" w:rsidRPr="007C5D42" w:rsidRDefault="006362C3" w:rsidP="00F11FEB">
            <w:pPr>
              <w:jc w:val="both"/>
              <w:rPr>
                <w:rFonts w:ascii="Palatino Linotype" w:hAnsi="Palatino Linotype"/>
                <w:b/>
                <w:sz w:val="28"/>
              </w:rPr>
            </w:pPr>
          </w:p>
        </w:tc>
        <w:tc>
          <w:tcPr>
            <w:tcW w:w="4795" w:type="dxa"/>
            <w:vAlign w:val="center"/>
          </w:tcPr>
          <w:p w14:paraId="10FD9497" w14:textId="77777777" w:rsidR="006362C3" w:rsidRPr="007C5D42" w:rsidRDefault="006362C3" w:rsidP="00F11FEB">
            <w:pPr>
              <w:jc w:val="both"/>
              <w:rPr>
                <w:rFonts w:ascii="Palatino Linotype" w:hAnsi="Palatino Linotype"/>
              </w:rPr>
            </w:pPr>
            <w:r w:rsidRPr="007C5D42">
              <w:rPr>
                <w:rFonts w:ascii="Palatino Linotype" w:hAnsi="Palatino Linotype"/>
              </w:rPr>
              <w:t>4 Short Answer Questions</w:t>
            </w:r>
          </w:p>
        </w:tc>
        <w:tc>
          <w:tcPr>
            <w:tcW w:w="1662" w:type="dxa"/>
            <w:vAlign w:val="center"/>
          </w:tcPr>
          <w:p w14:paraId="6B3A1CD3" w14:textId="77777777" w:rsidR="006362C3" w:rsidRPr="007C5D42" w:rsidRDefault="006362C3" w:rsidP="00F11FEB">
            <w:pPr>
              <w:jc w:val="center"/>
              <w:rPr>
                <w:rFonts w:ascii="Palatino Linotype" w:hAnsi="Palatino Linotype"/>
              </w:rPr>
            </w:pPr>
            <w:r w:rsidRPr="007C5D42">
              <w:rPr>
                <w:rFonts w:ascii="Palatino Linotype" w:hAnsi="Palatino Linotype"/>
              </w:rPr>
              <w:t>50 Minutes</w:t>
            </w:r>
          </w:p>
        </w:tc>
        <w:tc>
          <w:tcPr>
            <w:tcW w:w="1663" w:type="dxa"/>
            <w:vAlign w:val="center"/>
          </w:tcPr>
          <w:p w14:paraId="2F70BECB" w14:textId="77777777" w:rsidR="006362C3" w:rsidRPr="007C5D42" w:rsidRDefault="006362C3" w:rsidP="00F11FEB">
            <w:pPr>
              <w:jc w:val="center"/>
              <w:rPr>
                <w:rFonts w:ascii="Palatino Linotype" w:hAnsi="Palatino Linotype"/>
              </w:rPr>
            </w:pPr>
            <w:r w:rsidRPr="007C5D42">
              <w:rPr>
                <w:rFonts w:ascii="Palatino Linotype" w:hAnsi="Palatino Linotype"/>
              </w:rPr>
              <w:t>20%</w:t>
            </w:r>
          </w:p>
        </w:tc>
      </w:tr>
      <w:tr w:rsidR="006362C3" w:rsidRPr="007C5D42" w14:paraId="032F7495" w14:textId="77777777" w:rsidTr="00211AAD">
        <w:trPr>
          <w:trHeight w:val="432"/>
        </w:trPr>
        <w:tc>
          <w:tcPr>
            <w:tcW w:w="2670" w:type="dxa"/>
            <w:vMerge w:val="restart"/>
            <w:vAlign w:val="center"/>
          </w:tcPr>
          <w:p w14:paraId="2149A92B" w14:textId="77777777" w:rsidR="006362C3" w:rsidRPr="007C5D42" w:rsidRDefault="006362C3" w:rsidP="00F11FEB">
            <w:pPr>
              <w:jc w:val="both"/>
              <w:rPr>
                <w:rFonts w:ascii="Palatino Linotype" w:hAnsi="Palatino Linotype"/>
                <w:b/>
                <w:sz w:val="28"/>
              </w:rPr>
            </w:pPr>
            <w:r w:rsidRPr="007C5D42">
              <w:rPr>
                <w:rFonts w:ascii="Palatino Linotype" w:hAnsi="Palatino Linotype"/>
                <w:b/>
                <w:sz w:val="28"/>
              </w:rPr>
              <w:t>Part 2</w:t>
            </w:r>
          </w:p>
        </w:tc>
        <w:tc>
          <w:tcPr>
            <w:tcW w:w="4795" w:type="dxa"/>
            <w:vAlign w:val="center"/>
          </w:tcPr>
          <w:p w14:paraId="21EBAD04" w14:textId="77777777" w:rsidR="006362C3" w:rsidRPr="007C5D42" w:rsidRDefault="006362C3" w:rsidP="00F11FEB">
            <w:pPr>
              <w:jc w:val="both"/>
              <w:rPr>
                <w:rFonts w:ascii="Palatino Linotype" w:hAnsi="Palatino Linotype"/>
              </w:rPr>
            </w:pPr>
            <w:r w:rsidRPr="007C5D42">
              <w:rPr>
                <w:rFonts w:ascii="Palatino Linotype" w:hAnsi="Palatino Linotype"/>
              </w:rPr>
              <w:t>Document Based Question</w:t>
            </w:r>
          </w:p>
        </w:tc>
        <w:tc>
          <w:tcPr>
            <w:tcW w:w="1662" w:type="dxa"/>
            <w:vAlign w:val="center"/>
          </w:tcPr>
          <w:p w14:paraId="6959367C" w14:textId="77777777" w:rsidR="006362C3" w:rsidRPr="007C5D42" w:rsidRDefault="006362C3" w:rsidP="00F11FEB">
            <w:pPr>
              <w:jc w:val="center"/>
              <w:rPr>
                <w:rFonts w:ascii="Palatino Linotype" w:hAnsi="Palatino Linotype"/>
              </w:rPr>
            </w:pPr>
            <w:r w:rsidRPr="007C5D42">
              <w:rPr>
                <w:rFonts w:ascii="Palatino Linotype" w:hAnsi="Palatino Linotype"/>
              </w:rPr>
              <w:t>55 Minutes</w:t>
            </w:r>
          </w:p>
        </w:tc>
        <w:tc>
          <w:tcPr>
            <w:tcW w:w="1663" w:type="dxa"/>
            <w:vAlign w:val="center"/>
          </w:tcPr>
          <w:p w14:paraId="1E8C308E" w14:textId="77777777" w:rsidR="006362C3" w:rsidRPr="007C5D42" w:rsidRDefault="006362C3" w:rsidP="00F11FEB">
            <w:pPr>
              <w:jc w:val="center"/>
              <w:rPr>
                <w:rFonts w:ascii="Palatino Linotype" w:hAnsi="Palatino Linotype"/>
              </w:rPr>
            </w:pPr>
            <w:r w:rsidRPr="007C5D42">
              <w:rPr>
                <w:rFonts w:ascii="Palatino Linotype" w:hAnsi="Palatino Linotype"/>
              </w:rPr>
              <w:t>25%</w:t>
            </w:r>
          </w:p>
        </w:tc>
      </w:tr>
      <w:tr w:rsidR="006362C3" w:rsidRPr="007C5D42" w14:paraId="20EE005F" w14:textId="77777777" w:rsidTr="00211AAD">
        <w:trPr>
          <w:trHeight w:val="432"/>
        </w:trPr>
        <w:tc>
          <w:tcPr>
            <w:tcW w:w="2670" w:type="dxa"/>
            <w:vMerge/>
          </w:tcPr>
          <w:p w14:paraId="4E98260F" w14:textId="77777777" w:rsidR="006362C3" w:rsidRPr="007C5D42" w:rsidRDefault="006362C3" w:rsidP="00F11FEB">
            <w:pPr>
              <w:jc w:val="both"/>
              <w:rPr>
                <w:rFonts w:ascii="Palatino Linotype" w:hAnsi="Palatino Linotype"/>
                <w:sz w:val="20"/>
              </w:rPr>
            </w:pPr>
          </w:p>
        </w:tc>
        <w:tc>
          <w:tcPr>
            <w:tcW w:w="4795" w:type="dxa"/>
            <w:vAlign w:val="center"/>
          </w:tcPr>
          <w:p w14:paraId="3DF8F48E" w14:textId="77777777" w:rsidR="006362C3" w:rsidRPr="007C5D42" w:rsidRDefault="006362C3" w:rsidP="00F11FEB">
            <w:pPr>
              <w:jc w:val="both"/>
              <w:rPr>
                <w:rFonts w:ascii="Palatino Linotype" w:hAnsi="Palatino Linotype"/>
              </w:rPr>
            </w:pPr>
            <w:r w:rsidRPr="007C5D42">
              <w:rPr>
                <w:rFonts w:ascii="Palatino Linotype" w:hAnsi="Palatino Linotype"/>
              </w:rPr>
              <w:t>Long Essay Question</w:t>
            </w:r>
          </w:p>
        </w:tc>
        <w:tc>
          <w:tcPr>
            <w:tcW w:w="1662" w:type="dxa"/>
            <w:vAlign w:val="center"/>
          </w:tcPr>
          <w:p w14:paraId="12CAB3AC" w14:textId="77777777" w:rsidR="006362C3" w:rsidRPr="007C5D42" w:rsidRDefault="006362C3" w:rsidP="00F11FEB">
            <w:pPr>
              <w:jc w:val="center"/>
              <w:rPr>
                <w:rFonts w:ascii="Palatino Linotype" w:hAnsi="Palatino Linotype"/>
              </w:rPr>
            </w:pPr>
            <w:r w:rsidRPr="007C5D42">
              <w:rPr>
                <w:rFonts w:ascii="Palatino Linotype" w:hAnsi="Palatino Linotype"/>
              </w:rPr>
              <w:t>35 Minutes</w:t>
            </w:r>
          </w:p>
        </w:tc>
        <w:tc>
          <w:tcPr>
            <w:tcW w:w="1663" w:type="dxa"/>
            <w:vAlign w:val="center"/>
          </w:tcPr>
          <w:p w14:paraId="055B76EC" w14:textId="77777777" w:rsidR="006362C3" w:rsidRPr="007C5D42" w:rsidRDefault="006362C3" w:rsidP="00F11FEB">
            <w:pPr>
              <w:jc w:val="center"/>
              <w:rPr>
                <w:rFonts w:ascii="Palatino Linotype" w:hAnsi="Palatino Linotype"/>
              </w:rPr>
            </w:pPr>
            <w:r w:rsidRPr="007C5D42">
              <w:rPr>
                <w:rFonts w:ascii="Palatino Linotype" w:hAnsi="Palatino Linotype"/>
              </w:rPr>
              <w:t>15%</w:t>
            </w:r>
          </w:p>
        </w:tc>
      </w:tr>
    </w:tbl>
    <w:p w14:paraId="3519DBE3" w14:textId="77777777" w:rsidR="00023B67" w:rsidRDefault="00023B67" w:rsidP="006362C3">
      <w:pPr>
        <w:spacing w:after="120"/>
        <w:rPr>
          <w:rFonts w:ascii="Palatino Linotype" w:hAnsi="Palatino Linotype"/>
          <w:b/>
          <w:sz w:val="24"/>
        </w:rPr>
      </w:pPr>
    </w:p>
    <w:p w14:paraId="0686F53D" w14:textId="28ADF843" w:rsidR="006362C3" w:rsidRPr="007C5D42" w:rsidRDefault="006362C3" w:rsidP="006362C3">
      <w:pPr>
        <w:spacing w:after="120"/>
        <w:rPr>
          <w:rFonts w:ascii="Palatino Linotype" w:hAnsi="Palatino Linotype"/>
          <w:b/>
          <w:sz w:val="24"/>
        </w:rPr>
      </w:pPr>
      <w:r w:rsidRPr="007C5D42">
        <w:rPr>
          <w:rFonts w:ascii="Palatino Linotype" w:hAnsi="Palatino Linotype"/>
          <w:b/>
          <w:sz w:val="24"/>
        </w:rPr>
        <w:t xml:space="preserve">My goal for every student in Advanced Placement World History </w:t>
      </w:r>
    </w:p>
    <w:p w14:paraId="027AD618" w14:textId="77777777" w:rsidR="006362C3" w:rsidRPr="007C5D42" w:rsidRDefault="006362C3" w:rsidP="00F11FEB">
      <w:pPr>
        <w:pStyle w:val="ListParagraph"/>
        <w:numPr>
          <w:ilvl w:val="0"/>
          <w:numId w:val="5"/>
        </w:numPr>
        <w:spacing w:after="120"/>
        <w:jc w:val="both"/>
        <w:rPr>
          <w:rFonts w:ascii="Palatino Linotype" w:hAnsi="Palatino Linotype"/>
        </w:rPr>
      </w:pPr>
      <w:r w:rsidRPr="007C5D42">
        <w:rPr>
          <w:rFonts w:ascii="Palatino Linotype" w:hAnsi="Palatino Linotype"/>
        </w:rPr>
        <w:t>To develop and improve skills relating to historical thinking, critical thinking, and analysis.</w:t>
      </w:r>
    </w:p>
    <w:p w14:paraId="3D73FB49" w14:textId="77777777" w:rsidR="006362C3" w:rsidRPr="007C5D42" w:rsidRDefault="006362C3" w:rsidP="00F11FEB">
      <w:pPr>
        <w:pStyle w:val="ListParagraph"/>
        <w:numPr>
          <w:ilvl w:val="0"/>
          <w:numId w:val="5"/>
        </w:numPr>
        <w:spacing w:after="120"/>
        <w:jc w:val="both"/>
        <w:rPr>
          <w:rFonts w:ascii="Palatino Linotype" w:hAnsi="Palatino Linotype"/>
        </w:rPr>
      </w:pPr>
      <w:r w:rsidRPr="007C5D42">
        <w:rPr>
          <w:rFonts w:ascii="Palatino Linotype" w:hAnsi="Palatino Linotype"/>
        </w:rPr>
        <w:t xml:space="preserve">To develop and improve skills needed for higher level </w:t>
      </w:r>
      <w:proofErr w:type="gramStart"/>
      <w:r w:rsidRPr="007C5D42">
        <w:rPr>
          <w:rFonts w:ascii="Palatino Linotype" w:hAnsi="Palatino Linotype"/>
        </w:rPr>
        <w:t>reading;</w:t>
      </w:r>
      <w:proofErr w:type="gramEnd"/>
      <w:r w:rsidRPr="007C5D42">
        <w:rPr>
          <w:rFonts w:ascii="Palatino Linotype" w:hAnsi="Palatino Linotype"/>
        </w:rPr>
        <w:t xml:space="preserve"> including textbooks and historical sources.</w:t>
      </w:r>
    </w:p>
    <w:p w14:paraId="257BEB93" w14:textId="77777777" w:rsidR="006362C3" w:rsidRPr="007C5D42" w:rsidRDefault="006362C3" w:rsidP="00F11FEB">
      <w:pPr>
        <w:pStyle w:val="ListParagraph"/>
        <w:numPr>
          <w:ilvl w:val="0"/>
          <w:numId w:val="5"/>
        </w:numPr>
        <w:spacing w:after="120"/>
        <w:jc w:val="both"/>
        <w:rPr>
          <w:rFonts w:ascii="Palatino Linotype" w:hAnsi="Palatino Linotype"/>
        </w:rPr>
      </w:pPr>
      <w:r w:rsidRPr="007C5D42">
        <w:rPr>
          <w:rFonts w:ascii="Palatino Linotype" w:hAnsi="Palatino Linotype"/>
        </w:rPr>
        <w:t>For every student to learn the facts necessary to be successful on the Advanced Placement World History Exam.</w:t>
      </w:r>
    </w:p>
    <w:p w14:paraId="1E093EE5" w14:textId="77777777" w:rsidR="006362C3" w:rsidRPr="007C5D42" w:rsidRDefault="006362C3" w:rsidP="006362C3">
      <w:pPr>
        <w:spacing w:after="120"/>
        <w:rPr>
          <w:rFonts w:ascii="Palatino Linotype" w:hAnsi="Palatino Linotype"/>
          <w:b/>
          <w:sz w:val="24"/>
        </w:rPr>
      </w:pPr>
      <w:r w:rsidRPr="007C5D42">
        <w:rPr>
          <w:rFonts w:ascii="Palatino Linotype" w:hAnsi="Palatino Linotype"/>
          <w:b/>
          <w:sz w:val="24"/>
        </w:rPr>
        <w:t>Expectations &amp; Responsibilities for Students</w:t>
      </w:r>
    </w:p>
    <w:p w14:paraId="63BE9E85" w14:textId="77777777" w:rsidR="006362C3" w:rsidRPr="007C5D42" w:rsidRDefault="006362C3" w:rsidP="00F11FEB">
      <w:pPr>
        <w:pStyle w:val="ListParagraph"/>
        <w:numPr>
          <w:ilvl w:val="0"/>
          <w:numId w:val="6"/>
        </w:numPr>
        <w:jc w:val="both"/>
        <w:rPr>
          <w:rFonts w:ascii="Palatino Linotype" w:hAnsi="Palatino Linotype"/>
        </w:rPr>
      </w:pPr>
      <w:r w:rsidRPr="007C5D42">
        <w:rPr>
          <w:rFonts w:ascii="Palatino Linotype" w:hAnsi="Palatino Linotype"/>
        </w:rPr>
        <w:t xml:space="preserve">Come prepared to class with assignments and readings complete. </w:t>
      </w:r>
    </w:p>
    <w:p w14:paraId="22D45186" w14:textId="77777777" w:rsidR="006362C3" w:rsidRPr="007C5D42" w:rsidRDefault="006362C3" w:rsidP="00F11FEB">
      <w:pPr>
        <w:pStyle w:val="ListParagraph"/>
        <w:numPr>
          <w:ilvl w:val="0"/>
          <w:numId w:val="6"/>
        </w:numPr>
        <w:jc w:val="both"/>
        <w:rPr>
          <w:rFonts w:ascii="Palatino Linotype" w:hAnsi="Palatino Linotype"/>
        </w:rPr>
      </w:pPr>
      <w:r w:rsidRPr="007C5D42">
        <w:rPr>
          <w:rFonts w:ascii="Palatino Linotype" w:hAnsi="Palatino Linotype"/>
        </w:rPr>
        <w:t>Participate in classroom activities and discussions.</w:t>
      </w:r>
    </w:p>
    <w:p w14:paraId="46484929" w14:textId="77777777" w:rsidR="006362C3" w:rsidRPr="007C5D42" w:rsidRDefault="006362C3" w:rsidP="00F11FEB">
      <w:pPr>
        <w:pStyle w:val="ListParagraph"/>
        <w:numPr>
          <w:ilvl w:val="0"/>
          <w:numId w:val="6"/>
        </w:numPr>
        <w:jc w:val="both"/>
        <w:rPr>
          <w:rFonts w:ascii="Palatino Linotype" w:hAnsi="Palatino Linotype"/>
        </w:rPr>
      </w:pPr>
      <w:r w:rsidRPr="007C5D42">
        <w:rPr>
          <w:rFonts w:ascii="Palatino Linotype" w:hAnsi="Palatino Linotype"/>
        </w:rPr>
        <w:t xml:space="preserve">Turn in all assignments on time. </w:t>
      </w:r>
    </w:p>
    <w:p w14:paraId="5E2B8EAC" w14:textId="77777777" w:rsidR="006362C3" w:rsidRPr="007C5D42" w:rsidRDefault="006362C3" w:rsidP="00F11FEB">
      <w:pPr>
        <w:pStyle w:val="ListParagraph"/>
        <w:numPr>
          <w:ilvl w:val="0"/>
          <w:numId w:val="6"/>
        </w:numPr>
        <w:jc w:val="both"/>
        <w:rPr>
          <w:rFonts w:ascii="Palatino Linotype" w:hAnsi="Palatino Linotype"/>
        </w:rPr>
      </w:pPr>
      <w:r w:rsidRPr="007C5D42">
        <w:rPr>
          <w:rFonts w:ascii="Palatino Linotype" w:hAnsi="Palatino Linotype"/>
        </w:rPr>
        <w:t xml:space="preserve">Do your own work.  I encourage you to discuss the ideas, topics, and course content with your classmates; however, you are not to copy or share work.  This includes “you do half, and I’ll do the other half” of assignments and study sheets.  When you copy other’s work, you are not only being intellectually dishonest, but you are not learning the required material.  </w:t>
      </w:r>
      <w:proofErr w:type="gramStart"/>
      <w:r w:rsidRPr="007C5D42">
        <w:rPr>
          <w:rFonts w:ascii="Palatino Linotype" w:hAnsi="Palatino Linotype"/>
        </w:rPr>
        <w:t>This course and the AP Exam,</w:t>
      </w:r>
      <w:proofErr w:type="gramEnd"/>
      <w:r w:rsidRPr="007C5D42">
        <w:rPr>
          <w:rFonts w:ascii="Palatino Linotype" w:hAnsi="Palatino Linotype"/>
        </w:rPr>
        <w:t xml:space="preserve"> require mastery of a great deal of content.  That cannot be accomplished through copying work</w:t>
      </w:r>
    </w:p>
    <w:p w14:paraId="480D4216" w14:textId="77777777" w:rsidR="006362C3" w:rsidRPr="007C5D42" w:rsidRDefault="006362C3" w:rsidP="00F11FEB">
      <w:pPr>
        <w:pStyle w:val="ListParagraph"/>
        <w:numPr>
          <w:ilvl w:val="0"/>
          <w:numId w:val="6"/>
        </w:numPr>
        <w:jc w:val="both"/>
        <w:rPr>
          <w:rFonts w:ascii="Palatino Linotype" w:hAnsi="Palatino Linotype"/>
        </w:rPr>
      </w:pPr>
      <w:r w:rsidRPr="007C5D42">
        <w:rPr>
          <w:rFonts w:ascii="Palatino Linotype" w:hAnsi="Palatino Linotype"/>
        </w:rPr>
        <w:lastRenderedPageBreak/>
        <w:t xml:space="preserve">Not every assignment will be collected.  Those that are collected will be graded for all or some of the following factors: Accuracy, Completion, Following Directions, as well as other.  If an assignment is not collected, it does not mean that is not important.  Every assignment given in this class has a purpose.  That purpose is to help you to master the AP World History Curriculum.  </w:t>
      </w:r>
    </w:p>
    <w:p w14:paraId="3FAD2B85" w14:textId="736F1E70" w:rsidR="006362C3" w:rsidRPr="007C5D42" w:rsidRDefault="006362C3" w:rsidP="00F11FEB">
      <w:pPr>
        <w:pStyle w:val="ListParagraph"/>
        <w:numPr>
          <w:ilvl w:val="0"/>
          <w:numId w:val="6"/>
        </w:numPr>
        <w:jc w:val="both"/>
        <w:rPr>
          <w:rFonts w:ascii="Palatino Linotype" w:hAnsi="Palatino Linotype"/>
        </w:rPr>
      </w:pPr>
      <w:r w:rsidRPr="007C5D42">
        <w:rPr>
          <w:rFonts w:ascii="Palatino Linotype" w:hAnsi="Palatino Linotype"/>
        </w:rPr>
        <w:t xml:space="preserve">You should spend </w:t>
      </w:r>
      <w:r w:rsidRPr="007C5D42">
        <w:rPr>
          <w:rFonts w:ascii="Palatino Linotype" w:hAnsi="Palatino Linotype"/>
          <w:b/>
          <w:sz w:val="24"/>
        </w:rPr>
        <w:t>4-5 hours per week</w:t>
      </w:r>
      <w:r w:rsidRPr="007C5D42">
        <w:rPr>
          <w:rFonts w:ascii="Palatino Linotype" w:hAnsi="Palatino Linotype"/>
          <w:sz w:val="24"/>
        </w:rPr>
        <w:t xml:space="preserve">, </w:t>
      </w:r>
      <w:r w:rsidRPr="007C5D42">
        <w:rPr>
          <w:rFonts w:ascii="Palatino Linotype" w:hAnsi="Palatino Linotype"/>
          <w:b/>
          <w:sz w:val="24"/>
        </w:rPr>
        <w:t>minimum</w:t>
      </w:r>
      <w:r w:rsidRPr="007C5D42">
        <w:rPr>
          <w:rFonts w:ascii="Palatino Linotype" w:hAnsi="Palatino Linotype"/>
        </w:rPr>
        <w:t xml:space="preserve">, outside of class working on AP World History.  </w:t>
      </w:r>
    </w:p>
    <w:p w14:paraId="27AE7215" w14:textId="77777777" w:rsidR="006362C3" w:rsidRPr="00956758" w:rsidRDefault="006362C3" w:rsidP="006362C3">
      <w:pPr>
        <w:spacing w:after="0"/>
        <w:jc w:val="both"/>
        <w:rPr>
          <w:rFonts w:ascii="Palatino Linotype" w:hAnsi="Palatino Linotype"/>
        </w:rPr>
      </w:pPr>
    </w:p>
    <w:sectPr w:rsidR="006362C3" w:rsidRPr="00956758" w:rsidSect="00F11FE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36EB6" w14:textId="77777777" w:rsidR="007C0DB4" w:rsidRDefault="007C0DB4" w:rsidP="00F11FEB">
      <w:pPr>
        <w:spacing w:after="0" w:line="240" w:lineRule="auto"/>
      </w:pPr>
      <w:r>
        <w:separator/>
      </w:r>
    </w:p>
  </w:endnote>
  <w:endnote w:type="continuationSeparator" w:id="0">
    <w:p w14:paraId="797F7753" w14:textId="77777777" w:rsidR="007C0DB4" w:rsidRDefault="007C0DB4" w:rsidP="00F1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6994" w14:textId="77777777" w:rsidR="005E5AAD" w:rsidRDefault="005E5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ell MT" w:hAnsi="Bell MT"/>
        <w:sz w:val="20"/>
      </w:rPr>
      <w:id w:val="-1535806243"/>
      <w:docPartObj>
        <w:docPartGallery w:val="Page Numbers (Bottom of Page)"/>
        <w:docPartUnique/>
      </w:docPartObj>
    </w:sdtPr>
    <w:sdtEndPr>
      <w:rPr>
        <w:noProof/>
      </w:rPr>
    </w:sdtEndPr>
    <w:sdtContent>
      <w:p w14:paraId="649D0FFB" w14:textId="77777777" w:rsidR="00C16D64" w:rsidRPr="00F11FEB" w:rsidRDefault="00C16D64">
        <w:pPr>
          <w:pStyle w:val="Footer"/>
          <w:jc w:val="right"/>
          <w:rPr>
            <w:rFonts w:ascii="Bell MT" w:hAnsi="Bell MT"/>
            <w:sz w:val="20"/>
          </w:rPr>
        </w:pPr>
        <w:r w:rsidRPr="00F11FEB">
          <w:rPr>
            <w:rFonts w:ascii="Bell MT" w:hAnsi="Bell MT"/>
            <w:sz w:val="20"/>
          </w:rPr>
          <w:fldChar w:fldCharType="begin"/>
        </w:r>
        <w:r w:rsidRPr="00F11FEB">
          <w:rPr>
            <w:rFonts w:ascii="Bell MT" w:hAnsi="Bell MT"/>
            <w:sz w:val="20"/>
          </w:rPr>
          <w:instrText xml:space="preserve"> PAGE   \* MERGEFORMAT </w:instrText>
        </w:r>
        <w:r w:rsidRPr="00F11FEB">
          <w:rPr>
            <w:rFonts w:ascii="Bell MT" w:hAnsi="Bell MT"/>
            <w:sz w:val="20"/>
          </w:rPr>
          <w:fldChar w:fldCharType="separate"/>
        </w:r>
        <w:r w:rsidR="000F1D7F">
          <w:rPr>
            <w:rFonts w:ascii="Bell MT" w:hAnsi="Bell MT"/>
            <w:noProof/>
            <w:sz w:val="20"/>
          </w:rPr>
          <w:t>5</w:t>
        </w:r>
        <w:r w:rsidRPr="00F11FEB">
          <w:rPr>
            <w:rFonts w:ascii="Bell MT" w:hAnsi="Bell MT"/>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20A2F" w14:textId="77777777" w:rsidR="005E5AAD" w:rsidRDefault="005E5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00BFF" w14:textId="77777777" w:rsidR="007C0DB4" w:rsidRDefault="007C0DB4" w:rsidP="00F11FEB">
      <w:pPr>
        <w:spacing w:after="0" w:line="240" w:lineRule="auto"/>
      </w:pPr>
      <w:r>
        <w:separator/>
      </w:r>
    </w:p>
  </w:footnote>
  <w:footnote w:type="continuationSeparator" w:id="0">
    <w:p w14:paraId="51469CB3" w14:textId="77777777" w:rsidR="007C0DB4" w:rsidRDefault="007C0DB4" w:rsidP="00F11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ECF5B" w14:textId="77777777" w:rsidR="005E5AAD" w:rsidRDefault="005E5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65037" w14:textId="77777777" w:rsidR="005E5AAD" w:rsidRDefault="005E5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BA48D" w14:textId="77777777" w:rsidR="005E5AAD" w:rsidRDefault="005E5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4C9D"/>
    <w:multiLevelType w:val="hybridMultilevel"/>
    <w:tmpl w:val="90E41B9C"/>
    <w:lvl w:ilvl="0" w:tplc="362C8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315CD"/>
    <w:multiLevelType w:val="hybridMultilevel"/>
    <w:tmpl w:val="21705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84818"/>
    <w:multiLevelType w:val="hybridMultilevel"/>
    <w:tmpl w:val="36BC53F4"/>
    <w:lvl w:ilvl="0" w:tplc="362C8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93BD2"/>
    <w:multiLevelType w:val="hybridMultilevel"/>
    <w:tmpl w:val="E0B2ADC6"/>
    <w:lvl w:ilvl="0" w:tplc="18F243D0">
      <w:numFmt w:val="bullet"/>
      <w:lvlText w:val="•"/>
      <w:lvlJc w:val="left"/>
      <w:pPr>
        <w:ind w:left="720" w:hanging="360"/>
      </w:pPr>
      <w:rPr>
        <w:rFonts w:ascii="Bell MT" w:eastAsiaTheme="minorHAnsi"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D47BB"/>
    <w:multiLevelType w:val="hybridMultilevel"/>
    <w:tmpl w:val="4BCA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F3A85"/>
    <w:multiLevelType w:val="multilevel"/>
    <w:tmpl w:val="11122894"/>
    <w:styleLink w:val="Salb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B12353F"/>
    <w:multiLevelType w:val="hybridMultilevel"/>
    <w:tmpl w:val="EA1CC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6F53F1"/>
    <w:multiLevelType w:val="hybridMultilevel"/>
    <w:tmpl w:val="7F149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10376"/>
    <w:multiLevelType w:val="hybridMultilevel"/>
    <w:tmpl w:val="07AA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71BAD"/>
    <w:multiLevelType w:val="hybridMultilevel"/>
    <w:tmpl w:val="A95E0C36"/>
    <w:lvl w:ilvl="0" w:tplc="362C8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1B7DC2"/>
    <w:multiLevelType w:val="hybridMultilevel"/>
    <w:tmpl w:val="C19052AE"/>
    <w:lvl w:ilvl="0" w:tplc="3362BC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534F8C"/>
    <w:multiLevelType w:val="hybridMultilevel"/>
    <w:tmpl w:val="C7FE170A"/>
    <w:lvl w:ilvl="0" w:tplc="6FC69774">
      <w:numFmt w:val="bullet"/>
      <w:lvlText w:val="•"/>
      <w:lvlJc w:val="left"/>
      <w:pPr>
        <w:ind w:left="720" w:hanging="360"/>
      </w:pPr>
      <w:rPr>
        <w:rFonts w:ascii="Bell MT" w:eastAsiaTheme="minorHAnsi"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9"/>
  </w:num>
  <w:num w:numId="6">
    <w:abstractNumId w:val="2"/>
  </w:num>
  <w:num w:numId="7">
    <w:abstractNumId w:val="0"/>
  </w:num>
  <w:num w:numId="8">
    <w:abstractNumId w:val="11"/>
  </w:num>
  <w:num w:numId="9">
    <w:abstractNumId w:val="6"/>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2C3"/>
    <w:rsid w:val="00003F36"/>
    <w:rsid w:val="00005291"/>
    <w:rsid w:val="00023B67"/>
    <w:rsid w:val="00074127"/>
    <w:rsid w:val="000763F5"/>
    <w:rsid w:val="000906D0"/>
    <w:rsid w:val="000B16BA"/>
    <w:rsid w:val="000D2686"/>
    <w:rsid w:val="000F1D7F"/>
    <w:rsid w:val="00132C55"/>
    <w:rsid w:val="00137C23"/>
    <w:rsid w:val="00156437"/>
    <w:rsid w:val="00160D79"/>
    <w:rsid w:val="0017304E"/>
    <w:rsid w:val="0018589F"/>
    <w:rsid w:val="001D79E2"/>
    <w:rsid w:val="00211AAD"/>
    <w:rsid w:val="00256333"/>
    <w:rsid w:val="002B7F9E"/>
    <w:rsid w:val="003067EF"/>
    <w:rsid w:val="00324432"/>
    <w:rsid w:val="003B511E"/>
    <w:rsid w:val="003C31C3"/>
    <w:rsid w:val="003D376A"/>
    <w:rsid w:val="004222ED"/>
    <w:rsid w:val="004368AC"/>
    <w:rsid w:val="00443BBC"/>
    <w:rsid w:val="004679D0"/>
    <w:rsid w:val="004A337C"/>
    <w:rsid w:val="004B1655"/>
    <w:rsid w:val="0052134D"/>
    <w:rsid w:val="00573CBD"/>
    <w:rsid w:val="00590841"/>
    <w:rsid w:val="005E5AAD"/>
    <w:rsid w:val="006362C3"/>
    <w:rsid w:val="006C431B"/>
    <w:rsid w:val="006D3694"/>
    <w:rsid w:val="0077769C"/>
    <w:rsid w:val="00795E18"/>
    <w:rsid w:val="007C0DB4"/>
    <w:rsid w:val="007C5D42"/>
    <w:rsid w:val="007D5158"/>
    <w:rsid w:val="0080413E"/>
    <w:rsid w:val="00817B5F"/>
    <w:rsid w:val="0082731D"/>
    <w:rsid w:val="00876E18"/>
    <w:rsid w:val="008A5EEC"/>
    <w:rsid w:val="008A7CB8"/>
    <w:rsid w:val="008F3BAF"/>
    <w:rsid w:val="00926D06"/>
    <w:rsid w:val="00934C4D"/>
    <w:rsid w:val="009520EB"/>
    <w:rsid w:val="00956758"/>
    <w:rsid w:val="009601C6"/>
    <w:rsid w:val="009A30BA"/>
    <w:rsid w:val="009A7581"/>
    <w:rsid w:val="00A70F66"/>
    <w:rsid w:val="00A9263E"/>
    <w:rsid w:val="00AB5710"/>
    <w:rsid w:val="00AC3335"/>
    <w:rsid w:val="00B2498E"/>
    <w:rsid w:val="00B73DB9"/>
    <w:rsid w:val="00BB54C5"/>
    <w:rsid w:val="00BE61A8"/>
    <w:rsid w:val="00BF3833"/>
    <w:rsid w:val="00C0012F"/>
    <w:rsid w:val="00C16D64"/>
    <w:rsid w:val="00C37C3B"/>
    <w:rsid w:val="00C65DE0"/>
    <w:rsid w:val="00CA5525"/>
    <w:rsid w:val="00CC7B00"/>
    <w:rsid w:val="00CD39F6"/>
    <w:rsid w:val="00D06C91"/>
    <w:rsid w:val="00D43488"/>
    <w:rsid w:val="00D53F94"/>
    <w:rsid w:val="00D81983"/>
    <w:rsid w:val="00D8596B"/>
    <w:rsid w:val="00DA76F0"/>
    <w:rsid w:val="00DB0E6A"/>
    <w:rsid w:val="00DC611E"/>
    <w:rsid w:val="00DE747D"/>
    <w:rsid w:val="00E00C28"/>
    <w:rsid w:val="00E2529F"/>
    <w:rsid w:val="00E62A24"/>
    <w:rsid w:val="00EF1F03"/>
    <w:rsid w:val="00EF28AE"/>
    <w:rsid w:val="00F03FB3"/>
    <w:rsid w:val="00F11FEB"/>
    <w:rsid w:val="00F87C3B"/>
    <w:rsid w:val="00F9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133B65"/>
  <w15:chartTrackingRefBased/>
  <w15:docId w15:val="{0646F3A0-7D79-4203-A330-887B64BA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alba">
    <w:name w:val="Salba"/>
    <w:uiPriority w:val="99"/>
    <w:rsid w:val="00BB54C5"/>
    <w:pPr>
      <w:numPr>
        <w:numId w:val="1"/>
      </w:numPr>
    </w:pPr>
  </w:style>
  <w:style w:type="table" w:styleId="TableGrid">
    <w:name w:val="Table Grid"/>
    <w:basedOn w:val="TableNormal"/>
    <w:uiPriority w:val="59"/>
    <w:rsid w:val="0063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2C3"/>
    <w:pPr>
      <w:spacing w:after="200" w:line="276" w:lineRule="auto"/>
      <w:ind w:left="720"/>
      <w:contextualSpacing/>
    </w:pPr>
  </w:style>
  <w:style w:type="paragraph" w:styleId="Header">
    <w:name w:val="header"/>
    <w:basedOn w:val="Normal"/>
    <w:link w:val="HeaderChar"/>
    <w:uiPriority w:val="99"/>
    <w:unhideWhenUsed/>
    <w:rsid w:val="00F11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FEB"/>
  </w:style>
  <w:style w:type="paragraph" w:styleId="Footer">
    <w:name w:val="footer"/>
    <w:basedOn w:val="Normal"/>
    <w:link w:val="FooterChar"/>
    <w:uiPriority w:val="99"/>
    <w:unhideWhenUsed/>
    <w:rsid w:val="00F11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FEB"/>
  </w:style>
  <w:style w:type="paragraph" w:styleId="BalloonText">
    <w:name w:val="Balloon Text"/>
    <w:basedOn w:val="Normal"/>
    <w:link w:val="BalloonTextChar"/>
    <w:uiPriority w:val="99"/>
    <w:semiHidden/>
    <w:unhideWhenUsed/>
    <w:rsid w:val="00EF1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242332">
      <w:bodyDiv w:val="1"/>
      <w:marLeft w:val="0"/>
      <w:marRight w:val="0"/>
      <w:marTop w:val="0"/>
      <w:marBottom w:val="0"/>
      <w:divBdr>
        <w:top w:val="none" w:sz="0" w:space="0" w:color="auto"/>
        <w:left w:val="none" w:sz="0" w:space="0" w:color="auto"/>
        <w:bottom w:val="none" w:sz="0" w:space="0" w:color="auto"/>
        <w:right w:val="none" w:sz="0" w:space="0" w:color="auto"/>
      </w:divBdr>
    </w:div>
    <w:div w:id="730663186">
      <w:bodyDiv w:val="1"/>
      <w:marLeft w:val="0"/>
      <w:marRight w:val="0"/>
      <w:marTop w:val="0"/>
      <w:marBottom w:val="0"/>
      <w:divBdr>
        <w:top w:val="none" w:sz="0" w:space="0" w:color="auto"/>
        <w:left w:val="none" w:sz="0" w:space="0" w:color="auto"/>
        <w:bottom w:val="none" w:sz="0" w:space="0" w:color="auto"/>
        <w:right w:val="none" w:sz="0" w:space="0" w:color="auto"/>
      </w:divBdr>
    </w:div>
    <w:div w:id="821652320">
      <w:bodyDiv w:val="1"/>
      <w:marLeft w:val="0"/>
      <w:marRight w:val="0"/>
      <w:marTop w:val="0"/>
      <w:marBottom w:val="0"/>
      <w:divBdr>
        <w:top w:val="none" w:sz="0" w:space="0" w:color="auto"/>
        <w:left w:val="none" w:sz="0" w:space="0" w:color="auto"/>
        <w:bottom w:val="none" w:sz="0" w:space="0" w:color="auto"/>
        <w:right w:val="none" w:sz="0" w:space="0" w:color="auto"/>
      </w:divBdr>
    </w:div>
    <w:div w:id="845435142">
      <w:bodyDiv w:val="1"/>
      <w:marLeft w:val="0"/>
      <w:marRight w:val="0"/>
      <w:marTop w:val="0"/>
      <w:marBottom w:val="0"/>
      <w:divBdr>
        <w:top w:val="none" w:sz="0" w:space="0" w:color="auto"/>
        <w:left w:val="none" w:sz="0" w:space="0" w:color="auto"/>
        <w:bottom w:val="none" w:sz="0" w:space="0" w:color="auto"/>
        <w:right w:val="none" w:sz="0" w:space="0" w:color="auto"/>
      </w:divBdr>
    </w:div>
    <w:div w:id="124429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C1186B4EE8F48BEC40B9357336196" ma:contentTypeVersion="34" ma:contentTypeDescription="Create a new document." ma:contentTypeScope="" ma:versionID="1f18a2157277390fa721e47985f35296">
  <xsd:schema xmlns:xsd="http://www.w3.org/2001/XMLSchema" xmlns:xs="http://www.w3.org/2001/XMLSchema" xmlns:p="http://schemas.microsoft.com/office/2006/metadata/properties" xmlns:ns3="c94b7292-0c3f-44dd-a171-ee364e716e4f" xmlns:ns4="222bef79-5c59-4fc0-bc91-f895ecd5ec20" targetNamespace="http://schemas.microsoft.com/office/2006/metadata/properties" ma:root="true" ma:fieldsID="8baea2b9d61012176f8f3eb13caf9f79" ns3:_="" ns4:_="">
    <xsd:import namespace="c94b7292-0c3f-44dd-a171-ee364e716e4f"/>
    <xsd:import namespace="222bef79-5c59-4fc0-bc91-f895ecd5ec20"/>
    <xsd:element name="properties">
      <xsd:complexType>
        <xsd:sequence>
          <xsd:element name="documentManagement">
            <xsd:complexType>
              <xsd:all>
                <xsd:element ref="ns3:NotebookType" minOccurs="0"/>
                <xsd:element ref="ns3:FolderType" minOccurs="0"/>
                <xsd:element ref="ns3:Owner"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DefaultSectionNames" minOccurs="0"/>
                <xsd:element ref="ns3:Templates" minOccurs="0"/>
                <xsd:element ref="ns3:Self_Registration_Enabled0"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b7292-0c3f-44dd-a171-ee364e716e4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1" nillable="true" ma:displayName="Culture Name" ma:internalName="CultureName">
      <xsd:simpleType>
        <xsd:restriction base="dms:Text"/>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Self_Registration_Enabled0" ma:index="26" nillable="true" ma:displayName="Self Registration Enabled" ma:internalName="Self_Registration_Enabled0">
      <xsd:simpleType>
        <xsd:restriction base="dms:Boolea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igrationWizId" ma:index="37" nillable="true" ma:displayName="MigrationWizId" ma:internalName="MigrationWizId">
      <xsd:simpleType>
        <xsd:restriction base="dms:Text"/>
      </xsd:simpleType>
    </xsd:element>
    <xsd:element name="MigrationWizIdPermissions" ma:index="38" nillable="true" ma:displayName="MigrationWizIdPermissions" ma:internalName="MigrationWizIdPermissions">
      <xsd:simpleType>
        <xsd:restriction base="dms:Text"/>
      </xsd:simpleType>
    </xsd:element>
    <xsd:element name="MigrationWizIdPermissionLevels" ma:index="39" nillable="true" ma:displayName="MigrationWizIdPermissionLevels" ma:internalName="MigrationWizIdPermissionLevels">
      <xsd:simpleType>
        <xsd:restriction base="dms:Text"/>
      </xsd:simpleType>
    </xsd:element>
    <xsd:element name="MigrationWizIdDocumentLibraryPermissions" ma:index="40" nillable="true" ma:displayName="MigrationWizIdDocumentLibraryPermissions" ma:internalName="MigrationWizIdDocumentLibraryPermissions">
      <xsd:simpleType>
        <xsd:restriction base="dms:Text"/>
      </xsd:simpleType>
    </xsd:element>
    <xsd:element name="MigrationWizIdSecurityGroups" ma:index="41"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bef79-5c59-4fc0-bc91-f895ecd5ec20"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element name="SharingHintHash" ma:index="2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c94b7292-0c3f-44dd-a171-ee364e716e4f" xsi:nil="true"/>
    <MigrationWizIdSecurityGroups xmlns="c94b7292-0c3f-44dd-a171-ee364e716e4f" xsi:nil="true"/>
    <CultureName xmlns="c94b7292-0c3f-44dd-a171-ee364e716e4f" xsi:nil="true"/>
    <Invited_Students xmlns="c94b7292-0c3f-44dd-a171-ee364e716e4f" xsi:nil="true"/>
    <MigrationWizIdPermissions xmlns="c94b7292-0c3f-44dd-a171-ee364e716e4f" xsi:nil="true"/>
    <Teachers xmlns="c94b7292-0c3f-44dd-a171-ee364e716e4f">
      <UserInfo>
        <DisplayName/>
        <AccountId xsi:nil="true"/>
        <AccountType/>
      </UserInfo>
    </Teachers>
    <Student_Groups xmlns="c94b7292-0c3f-44dd-a171-ee364e716e4f">
      <UserInfo>
        <DisplayName/>
        <AccountId xsi:nil="true"/>
        <AccountType/>
      </UserInfo>
    </Student_Groups>
    <Invited_Teachers xmlns="c94b7292-0c3f-44dd-a171-ee364e716e4f" xsi:nil="true"/>
    <Is_Collaboration_Space_Locked xmlns="c94b7292-0c3f-44dd-a171-ee364e716e4f" xsi:nil="true"/>
    <Has_Teacher_Only_SectionGroup xmlns="c94b7292-0c3f-44dd-a171-ee364e716e4f" xsi:nil="true"/>
    <Self_Registration_Enabled0 xmlns="c94b7292-0c3f-44dd-a171-ee364e716e4f" xsi:nil="true"/>
    <MigrationWizIdDocumentLibraryPermissions xmlns="c94b7292-0c3f-44dd-a171-ee364e716e4f" xsi:nil="true"/>
    <Owner xmlns="c94b7292-0c3f-44dd-a171-ee364e716e4f">
      <UserInfo>
        <DisplayName/>
        <AccountId xsi:nil="true"/>
        <AccountType/>
      </UserInfo>
    </Owner>
    <NotebookType xmlns="c94b7292-0c3f-44dd-a171-ee364e716e4f" xsi:nil="true"/>
    <FolderType xmlns="c94b7292-0c3f-44dd-a171-ee364e716e4f" xsi:nil="true"/>
    <MigrationWizId xmlns="c94b7292-0c3f-44dd-a171-ee364e716e4f" xsi:nil="true"/>
    <DefaultSectionNames xmlns="c94b7292-0c3f-44dd-a171-ee364e716e4f" xsi:nil="true"/>
    <Self_Registration_Enabled xmlns="c94b7292-0c3f-44dd-a171-ee364e716e4f" xsi:nil="true"/>
    <Students xmlns="c94b7292-0c3f-44dd-a171-ee364e716e4f">
      <UserInfo>
        <DisplayName/>
        <AccountId xsi:nil="true"/>
        <AccountType/>
      </UserInfo>
    </Students>
    <AppVersion xmlns="c94b7292-0c3f-44dd-a171-ee364e716e4f" xsi:nil="true"/>
    <MigrationWizIdPermissionLevels xmlns="c94b7292-0c3f-44dd-a171-ee364e716e4f" xsi:nil="true"/>
  </documentManagement>
</p:properties>
</file>

<file path=customXml/itemProps1.xml><?xml version="1.0" encoding="utf-8"?>
<ds:datastoreItem xmlns:ds="http://schemas.openxmlformats.org/officeDocument/2006/customXml" ds:itemID="{715FD94D-4B11-44C8-A84E-1584B1AA0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b7292-0c3f-44dd-a171-ee364e716e4f"/>
    <ds:schemaRef ds:uri="222bef79-5c59-4fc0-bc91-f895ecd5e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B452D-8D94-40C9-95E4-621547BECF18}">
  <ds:schemaRefs>
    <ds:schemaRef ds:uri="http://schemas.microsoft.com/sharepoint/v3/contenttype/forms"/>
  </ds:schemaRefs>
</ds:datastoreItem>
</file>

<file path=customXml/itemProps3.xml><?xml version="1.0" encoding="utf-8"?>
<ds:datastoreItem xmlns:ds="http://schemas.openxmlformats.org/officeDocument/2006/customXml" ds:itemID="{DE1AC2CE-795B-4F86-A990-3EA815FDEA04}">
  <ds:schemaRefs>
    <ds:schemaRef ds:uri="http://schemas.microsoft.com/office/2006/metadata/properties"/>
    <ds:schemaRef ds:uri="http://schemas.microsoft.com/office/infopath/2007/PartnerControls"/>
    <ds:schemaRef ds:uri="c94b7292-0c3f-44dd-a171-ee364e716e4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Salba</dc:creator>
  <cp:keywords/>
  <dc:description/>
  <cp:lastModifiedBy>Sinco, Michael D</cp:lastModifiedBy>
  <cp:revision>2</cp:revision>
  <cp:lastPrinted>2017-08-02T16:50:00Z</cp:lastPrinted>
  <dcterms:created xsi:type="dcterms:W3CDTF">2020-08-14T18:44:00Z</dcterms:created>
  <dcterms:modified xsi:type="dcterms:W3CDTF">2020-08-14T18:44:00Z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SalbaB@fultonschools.org</vt:lpwstr>
  </property>
  <property fmtid="{D5CDD505-2E9C-101B-9397-08002B2CF9AE}" pid="5" name="MSIP_Label_0ee3c538-ec52-435f-ae58-017644bd9513_SetDate">
    <vt:lpwstr>2019-08-09T18:27:31.3408492Z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0x0101002B8C1186B4EE8F48BEC40B9357336196</vt:lpwstr>
  </property>
</Properties>
</file>